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59779" w14:textId="77777777" w:rsidR="002B3E2F" w:rsidRPr="00E34EC5" w:rsidRDefault="002B3E2F" w:rsidP="002B3E2F">
      <w:pPr>
        <w:pStyle w:val="Heading1"/>
        <w:jc w:val="center"/>
      </w:pPr>
      <w:bookmarkStart w:id="0" w:name="OLE_LINK29"/>
      <w:bookmarkStart w:id="1" w:name="OLE_LINK30"/>
      <w:r w:rsidRPr="00E34EC5">
        <w:t>Council Assessment Report</w:t>
      </w:r>
    </w:p>
    <w:tbl>
      <w:tblPr>
        <w:tblW w:w="550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7"/>
        <w:gridCol w:w="7271"/>
      </w:tblGrid>
      <w:tr w:rsidR="002B3E2F" w:rsidRPr="00E34EC5" w14:paraId="656ACBB2" w14:textId="77777777" w:rsidTr="00AD1945">
        <w:tc>
          <w:tcPr>
            <w:tcW w:w="2697" w:type="dxa"/>
            <w:shd w:val="clear" w:color="auto" w:fill="E7E6E6"/>
          </w:tcPr>
          <w:p w14:paraId="37C0ABDD" w14:textId="77777777" w:rsidR="002B3E2F" w:rsidRPr="00E34EC5" w:rsidRDefault="002B3E2F" w:rsidP="00AD1945">
            <w:pPr>
              <w:spacing w:after="120"/>
              <w:rPr>
                <w:rFonts w:cs="Arial"/>
                <w:b/>
                <w:bCs/>
                <w:szCs w:val="22"/>
              </w:rPr>
            </w:pPr>
            <w:r w:rsidRPr="00E34EC5">
              <w:rPr>
                <w:rFonts w:cs="Arial"/>
                <w:b/>
                <w:bCs/>
                <w:szCs w:val="22"/>
              </w:rPr>
              <w:t>Panel Reference</w:t>
            </w:r>
          </w:p>
        </w:tc>
        <w:tc>
          <w:tcPr>
            <w:tcW w:w="7271" w:type="dxa"/>
          </w:tcPr>
          <w:p w14:paraId="758E0BE2" w14:textId="6597FB2A" w:rsidR="002B3E2F" w:rsidRPr="00E34EC5" w:rsidRDefault="007867EC" w:rsidP="00AD1945">
            <w:pPr>
              <w:rPr>
                <w:rFonts w:cs="Arial"/>
                <w:bCs/>
                <w:szCs w:val="22"/>
              </w:rPr>
            </w:pPr>
            <w:r w:rsidRPr="00E34EC5">
              <w:rPr>
                <w:rFonts w:cs="Arial"/>
                <w:bCs/>
                <w:szCs w:val="22"/>
              </w:rPr>
              <w:t>PPSHCC-51</w:t>
            </w:r>
          </w:p>
        </w:tc>
      </w:tr>
      <w:tr w:rsidR="002B3E2F" w:rsidRPr="00E34EC5" w14:paraId="5664DE79" w14:textId="77777777" w:rsidTr="00AD1945">
        <w:tc>
          <w:tcPr>
            <w:tcW w:w="2697" w:type="dxa"/>
            <w:shd w:val="clear" w:color="auto" w:fill="E7E6E6"/>
          </w:tcPr>
          <w:p w14:paraId="4D154966" w14:textId="77777777" w:rsidR="002B3E2F" w:rsidRPr="00E34EC5" w:rsidRDefault="002B3E2F" w:rsidP="00AD1945">
            <w:pPr>
              <w:spacing w:after="120"/>
              <w:rPr>
                <w:rFonts w:cs="Arial"/>
                <w:b/>
                <w:bCs/>
                <w:szCs w:val="22"/>
              </w:rPr>
            </w:pPr>
            <w:r w:rsidRPr="00E34EC5">
              <w:rPr>
                <w:rFonts w:cs="Arial"/>
                <w:b/>
                <w:bCs/>
                <w:szCs w:val="22"/>
              </w:rPr>
              <w:t>DA number</w:t>
            </w:r>
          </w:p>
        </w:tc>
        <w:tc>
          <w:tcPr>
            <w:tcW w:w="7271" w:type="dxa"/>
          </w:tcPr>
          <w:p w14:paraId="44ADB0CF" w14:textId="3F688468" w:rsidR="002B3E2F" w:rsidRPr="00E34EC5" w:rsidRDefault="007867EC" w:rsidP="00AD1945">
            <w:pPr>
              <w:rPr>
                <w:rFonts w:cs="Arial"/>
                <w:bCs/>
                <w:szCs w:val="22"/>
              </w:rPr>
            </w:pPr>
            <w:r w:rsidRPr="00E34EC5">
              <w:rPr>
                <w:rFonts w:cs="Arial"/>
                <w:bCs/>
                <w:szCs w:val="22"/>
              </w:rPr>
              <w:t>DA/954/2020</w:t>
            </w:r>
          </w:p>
        </w:tc>
      </w:tr>
      <w:tr w:rsidR="002B3E2F" w:rsidRPr="00E34EC5" w14:paraId="0C8BA0A5" w14:textId="77777777" w:rsidTr="00AD1945">
        <w:tc>
          <w:tcPr>
            <w:tcW w:w="2697" w:type="dxa"/>
            <w:shd w:val="clear" w:color="auto" w:fill="E7E6E6"/>
          </w:tcPr>
          <w:p w14:paraId="76B7A9A9" w14:textId="77777777" w:rsidR="002B3E2F" w:rsidRPr="00E34EC5" w:rsidRDefault="002B3E2F" w:rsidP="00AD1945">
            <w:pPr>
              <w:spacing w:after="120"/>
              <w:rPr>
                <w:rFonts w:cs="Arial"/>
                <w:b/>
                <w:bCs/>
                <w:szCs w:val="22"/>
              </w:rPr>
            </w:pPr>
            <w:proofErr w:type="spellStart"/>
            <w:r w:rsidRPr="00E34EC5">
              <w:rPr>
                <w:rFonts w:cs="Arial"/>
                <w:b/>
                <w:bCs/>
                <w:szCs w:val="22"/>
              </w:rPr>
              <w:t>LGA</w:t>
            </w:r>
            <w:proofErr w:type="spellEnd"/>
          </w:p>
        </w:tc>
        <w:tc>
          <w:tcPr>
            <w:tcW w:w="7271" w:type="dxa"/>
          </w:tcPr>
          <w:p w14:paraId="7EF4B333" w14:textId="77777777" w:rsidR="002B3E2F" w:rsidRPr="007D36CE" w:rsidRDefault="002B3E2F" w:rsidP="00AD1945">
            <w:pPr>
              <w:rPr>
                <w:rFonts w:cs="Arial"/>
                <w:bCs/>
                <w:szCs w:val="22"/>
              </w:rPr>
            </w:pPr>
            <w:r w:rsidRPr="007D36CE">
              <w:rPr>
                <w:rFonts w:cs="Arial"/>
                <w:bCs/>
                <w:szCs w:val="22"/>
              </w:rPr>
              <w:t>Lake Macquarie City Council</w:t>
            </w:r>
          </w:p>
        </w:tc>
      </w:tr>
      <w:tr w:rsidR="002B3E2F" w:rsidRPr="00E34EC5" w14:paraId="085ABA23" w14:textId="77777777" w:rsidTr="00AD1945">
        <w:tc>
          <w:tcPr>
            <w:tcW w:w="2697" w:type="dxa"/>
            <w:shd w:val="clear" w:color="auto" w:fill="E7E6E6"/>
          </w:tcPr>
          <w:p w14:paraId="639E89D2" w14:textId="77777777" w:rsidR="002B3E2F" w:rsidRPr="00E34EC5" w:rsidRDefault="002B3E2F" w:rsidP="00AD1945">
            <w:pPr>
              <w:spacing w:after="120"/>
              <w:rPr>
                <w:rFonts w:cs="Arial"/>
                <w:b/>
                <w:bCs/>
                <w:szCs w:val="22"/>
              </w:rPr>
            </w:pPr>
            <w:r w:rsidRPr="00E34EC5">
              <w:rPr>
                <w:rFonts w:cs="Arial"/>
                <w:b/>
                <w:bCs/>
                <w:szCs w:val="22"/>
              </w:rPr>
              <w:t>Proposed development</w:t>
            </w:r>
          </w:p>
        </w:tc>
        <w:tc>
          <w:tcPr>
            <w:tcW w:w="7271" w:type="dxa"/>
          </w:tcPr>
          <w:p w14:paraId="541A19C0" w14:textId="612D0945" w:rsidR="002B3E2F" w:rsidRPr="007D36CE" w:rsidRDefault="007E3B83" w:rsidP="00AD1945">
            <w:pPr>
              <w:rPr>
                <w:rFonts w:cs="Arial"/>
                <w:bCs/>
                <w:szCs w:val="22"/>
              </w:rPr>
            </w:pPr>
            <w:r w:rsidRPr="007D36CE">
              <w:rPr>
                <w:rFonts w:cs="Arial"/>
                <w:bCs/>
                <w:szCs w:val="22"/>
              </w:rPr>
              <w:t>Community facility and information and education facility (library)</w:t>
            </w:r>
          </w:p>
        </w:tc>
      </w:tr>
      <w:tr w:rsidR="002B3E2F" w:rsidRPr="00E34EC5" w14:paraId="61E8C06E" w14:textId="77777777" w:rsidTr="00AD1945">
        <w:tc>
          <w:tcPr>
            <w:tcW w:w="2697" w:type="dxa"/>
            <w:shd w:val="clear" w:color="auto" w:fill="E7E6E6"/>
          </w:tcPr>
          <w:p w14:paraId="1BA38CF6" w14:textId="77777777" w:rsidR="002B3E2F" w:rsidRPr="00E34EC5" w:rsidRDefault="002B3E2F" w:rsidP="00AD1945">
            <w:pPr>
              <w:spacing w:after="120"/>
              <w:rPr>
                <w:rFonts w:cs="Arial"/>
                <w:b/>
                <w:bCs/>
                <w:szCs w:val="22"/>
              </w:rPr>
            </w:pPr>
            <w:r w:rsidRPr="00E34EC5">
              <w:rPr>
                <w:rFonts w:cs="Arial"/>
                <w:b/>
                <w:bCs/>
                <w:szCs w:val="22"/>
              </w:rPr>
              <w:t>Permissibility</w:t>
            </w:r>
          </w:p>
        </w:tc>
        <w:tc>
          <w:tcPr>
            <w:tcW w:w="7271" w:type="dxa"/>
          </w:tcPr>
          <w:p w14:paraId="3D8CE98E" w14:textId="4F52CA93" w:rsidR="007E3B83" w:rsidRPr="00E34EC5" w:rsidRDefault="007E3B83" w:rsidP="007867EC">
            <w:pPr>
              <w:rPr>
                <w:rFonts w:cs="Arial"/>
                <w:bCs/>
                <w:szCs w:val="22"/>
              </w:rPr>
            </w:pPr>
            <w:r w:rsidRPr="00E34EC5">
              <w:rPr>
                <w:rFonts w:cs="Arial"/>
                <w:bCs/>
                <w:szCs w:val="22"/>
              </w:rPr>
              <w:t xml:space="preserve">Community </w:t>
            </w:r>
            <w:r>
              <w:rPr>
                <w:rFonts w:cs="Arial"/>
                <w:bCs/>
                <w:szCs w:val="22"/>
              </w:rPr>
              <w:t>f</w:t>
            </w:r>
            <w:r w:rsidRPr="00E34EC5">
              <w:rPr>
                <w:rFonts w:cs="Arial"/>
                <w:bCs/>
                <w:szCs w:val="22"/>
              </w:rPr>
              <w:t xml:space="preserve">acility and </w:t>
            </w:r>
            <w:r>
              <w:rPr>
                <w:rFonts w:cs="Arial"/>
                <w:bCs/>
                <w:szCs w:val="22"/>
              </w:rPr>
              <w:t>i</w:t>
            </w:r>
            <w:r w:rsidRPr="00E34EC5">
              <w:rPr>
                <w:rFonts w:cs="Arial"/>
                <w:bCs/>
                <w:szCs w:val="22"/>
              </w:rPr>
              <w:t xml:space="preserve">nformation and </w:t>
            </w:r>
            <w:r>
              <w:rPr>
                <w:rFonts w:cs="Arial"/>
                <w:bCs/>
                <w:szCs w:val="22"/>
              </w:rPr>
              <w:t>e</w:t>
            </w:r>
            <w:r w:rsidRPr="00E34EC5">
              <w:rPr>
                <w:rFonts w:cs="Arial"/>
                <w:bCs/>
                <w:szCs w:val="22"/>
              </w:rPr>
              <w:t xml:space="preserve">ducation </w:t>
            </w:r>
            <w:r>
              <w:rPr>
                <w:rFonts w:cs="Arial"/>
                <w:bCs/>
                <w:szCs w:val="22"/>
              </w:rPr>
              <w:t>f</w:t>
            </w:r>
            <w:r w:rsidRPr="00E34EC5">
              <w:rPr>
                <w:rFonts w:cs="Arial"/>
                <w:bCs/>
                <w:szCs w:val="22"/>
              </w:rPr>
              <w:t>acilit</w:t>
            </w:r>
            <w:r>
              <w:rPr>
                <w:rFonts w:cs="Arial"/>
                <w:bCs/>
                <w:szCs w:val="22"/>
              </w:rPr>
              <w:t xml:space="preserve">ies </w:t>
            </w:r>
            <w:r w:rsidRPr="006512FF">
              <w:rPr>
                <w:rFonts w:cs="Arial"/>
                <w:bCs/>
                <w:szCs w:val="22"/>
              </w:rPr>
              <w:t xml:space="preserve">are permissible within the </w:t>
            </w:r>
            <w:r w:rsidRPr="00E34EC5">
              <w:rPr>
                <w:rFonts w:cs="Arial"/>
                <w:bCs/>
                <w:szCs w:val="22"/>
              </w:rPr>
              <w:t>B1 Neighbourhood Centre</w:t>
            </w:r>
            <w:r>
              <w:rPr>
                <w:rFonts w:cs="Arial"/>
                <w:bCs/>
                <w:szCs w:val="22"/>
              </w:rPr>
              <w:t>.</w:t>
            </w:r>
          </w:p>
        </w:tc>
      </w:tr>
      <w:tr w:rsidR="002B3E2F" w:rsidRPr="00E34EC5" w14:paraId="3ABC3382" w14:textId="77777777" w:rsidTr="00AD1945">
        <w:tc>
          <w:tcPr>
            <w:tcW w:w="2697" w:type="dxa"/>
            <w:shd w:val="clear" w:color="auto" w:fill="E7E6E6"/>
          </w:tcPr>
          <w:p w14:paraId="392B1F9E" w14:textId="77777777" w:rsidR="002B3E2F" w:rsidRPr="00E34EC5" w:rsidRDefault="002B3E2F" w:rsidP="00AD1945">
            <w:pPr>
              <w:spacing w:after="120"/>
              <w:rPr>
                <w:rFonts w:cs="Arial"/>
                <w:b/>
                <w:bCs/>
                <w:szCs w:val="22"/>
              </w:rPr>
            </w:pPr>
            <w:r w:rsidRPr="00E34EC5">
              <w:rPr>
                <w:rFonts w:cs="Arial"/>
                <w:b/>
                <w:bCs/>
                <w:szCs w:val="22"/>
              </w:rPr>
              <w:t>Street address</w:t>
            </w:r>
          </w:p>
        </w:tc>
        <w:tc>
          <w:tcPr>
            <w:tcW w:w="7271" w:type="dxa"/>
          </w:tcPr>
          <w:p w14:paraId="5C11F95F" w14:textId="77777777" w:rsidR="007867EC" w:rsidRPr="00E34EC5" w:rsidRDefault="007867EC" w:rsidP="007867EC">
            <w:pPr>
              <w:rPr>
                <w:rFonts w:cs="Arial"/>
                <w:bCs/>
                <w:szCs w:val="22"/>
              </w:rPr>
            </w:pPr>
            <w:r w:rsidRPr="00E34EC5">
              <w:rPr>
                <w:rFonts w:cs="Arial"/>
                <w:bCs/>
                <w:szCs w:val="22"/>
              </w:rPr>
              <w:t>12 Lake Street, Windale NSW 2306 (Lot 1 DP 224231)</w:t>
            </w:r>
          </w:p>
          <w:p w14:paraId="35132E50" w14:textId="77777777" w:rsidR="007867EC" w:rsidRPr="00E34EC5" w:rsidRDefault="007867EC" w:rsidP="007867EC">
            <w:pPr>
              <w:rPr>
                <w:rFonts w:cs="Arial"/>
                <w:bCs/>
                <w:szCs w:val="22"/>
              </w:rPr>
            </w:pPr>
            <w:r w:rsidRPr="00E34EC5">
              <w:rPr>
                <w:rFonts w:cs="Arial"/>
                <w:bCs/>
                <w:szCs w:val="22"/>
              </w:rPr>
              <w:t>20 Lake Street, Windale NSW 2306 (Lot 359 DP 31578)</w:t>
            </w:r>
          </w:p>
          <w:p w14:paraId="4668BA34" w14:textId="26F8E26D" w:rsidR="002B3E2F" w:rsidRPr="00E34EC5" w:rsidRDefault="007867EC" w:rsidP="007867EC">
            <w:pPr>
              <w:rPr>
                <w:rFonts w:cs="Arial"/>
                <w:bCs/>
                <w:szCs w:val="22"/>
              </w:rPr>
            </w:pPr>
            <w:r w:rsidRPr="00E34EC5">
              <w:rPr>
                <w:rFonts w:cs="Arial"/>
                <w:bCs/>
                <w:szCs w:val="22"/>
              </w:rPr>
              <w:t>22 Lake Street, Windale NSW 2306 (Lot 360 DP 31578)</w:t>
            </w:r>
          </w:p>
        </w:tc>
      </w:tr>
      <w:tr w:rsidR="002B3E2F" w:rsidRPr="00E34EC5" w14:paraId="7AB8B725" w14:textId="77777777" w:rsidTr="00AD1945">
        <w:tc>
          <w:tcPr>
            <w:tcW w:w="2697" w:type="dxa"/>
            <w:shd w:val="clear" w:color="auto" w:fill="E7E6E6"/>
          </w:tcPr>
          <w:p w14:paraId="6110DB2A" w14:textId="77777777" w:rsidR="002B3E2F" w:rsidRPr="00E34EC5" w:rsidRDefault="002B3E2F" w:rsidP="00AD1945">
            <w:pPr>
              <w:spacing w:after="120"/>
              <w:rPr>
                <w:rFonts w:cs="Arial"/>
                <w:b/>
                <w:bCs/>
                <w:szCs w:val="22"/>
              </w:rPr>
            </w:pPr>
            <w:r w:rsidRPr="00E34EC5">
              <w:rPr>
                <w:rFonts w:cs="Arial"/>
                <w:b/>
                <w:bCs/>
                <w:szCs w:val="22"/>
              </w:rPr>
              <w:t>Zoning</w:t>
            </w:r>
          </w:p>
        </w:tc>
        <w:tc>
          <w:tcPr>
            <w:tcW w:w="7271" w:type="dxa"/>
          </w:tcPr>
          <w:p w14:paraId="6DDE0D7F" w14:textId="43137EA2" w:rsidR="002B3E2F" w:rsidRPr="00E34EC5" w:rsidRDefault="007867EC" w:rsidP="00AD1945">
            <w:pPr>
              <w:tabs>
                <w:tab w:val="left" w:pos="5"/>
              </w:tabs>
              <w:rPr>
                <w:rFonts w:cs="Arial"/>
                <w:bCs/>
                <w:szCs w:val="22"/>
              </w:rPr>
            </w:pPr>
            <w:r w:rsidRPr="00E34EC5">
              <w:rPr>
                <w:rFonts w:cs="Arial"/>
                <w:bCs/>
                <w:szCs w:val="22"/>
              </w:rPr>
              <w:t>B1 Neighbourhood Centre</w:t>
            </w:r>
          </w:p>
        </w:tc>
      </w:tr>
      <w:tr w:rsidR="002B3E2F" w:rsidRPr="00E34EC5" w14:paraId="117477CA" w14:textId="77777777" w:rsidTr="00AD1945">
        <w:tc>
          <w:tcPr>
            <w:tcW w:w="2697" w:type="dxa"/>
            <w:shd w:val="clear" w:color="auto" w:fill="E7E6E6"/>
          </w:tcPr>
          <w:p w14:paraId="1B5709F1" w14:textId="77777777" w:rsidR="002B3E2F" w:rsidRPr="00E34EC5" w:rsidRDefault="002B3E2F" w:rsidP="00AD1945">
            <w:pPr>
              <w:spacing w:after="120"/>
              <w:rPr>
                <w:rFonts w:cs="Arial"/>
                <w:b/>
                <w:bCs/>
                <w:szCs w:val="22"/>
              </w:rPr>
            </w:pPr>
            <w:r w:rsidRPr="00E34EC5">
              <w:rPr>
                <w:rFonts w:cs="Arial"/>
                <w:b/>
                <w:bCs/>
                <w:szCs w:val="22"/>
              </w:rPr>
              <w:t>Applicant/Owner</w:t>
            </w:r>
          </w:p>
        </w:tc>
        <w:tc>
          <w:tcPr>
            <w:tcW w:w="7271" w:type="dxa"/>
          </w:tcPr>
          <w:p w14:paraId="0BAEE5E0" w14:textId="77777777" w:rsidR="002B3E2F" w:rsidRPr="00E34EC5" w:rsidRDefault="007867EC" w:rsidP="00AD1945">
            <w:pPr>
              <w:tabs>
                <w:tab w:val="left" w:pos="5"/>
              </w:tabs>
              <w:rPr>
                <w:rFonts w:cs="Arial"/>
                <w:bCs/>
                <w:szCs w:val="22"/>
              </w:rPr>
            </w:pPr>
            <w:r w:rsidRPr="00E34EC5">
              <w:rPr>
                <w:rFonts w:cs="Arial"/>
                <w:bCs/>
                <w:szCs w:val="22"/>
              </w:rPr>
              <w:t>Adriano Pupilli Architects (applicant)</w:t>
            </w:r>
          </w:p>
          <w:p w14:paraId="2F48A87C" w14:textId="084C006B" w:rsidR="007867EC" w:rsidRPr="00E34EC5" w:rsidRDefault="007867EC" w:rsidP="00AD1945">
            <w:pPr>
              <w:tabs>
                <w:tab w:val="left" w:pos="5"/>
              </w:tabs>
              <w:rPr>
                <w:rFonts w:cs="Arial"/>
                <w:szCs w:val="22"/>
              </w:rPr>
            </w:pPr>
            <w:r w:rsidRPr="00E34EC5">
              <w:rPr>
                <w:rFonts w:cs="Arial"/>
                <w:szCs w:val="22"/>
              </w:rPr>
              <w:t>Lake Macquarie City Council (owner / operator)</w:t>
            </w:r>
          </w:p>
        </w:tc>
      </w:tr>
      <w:tr w:rsidR="002B3E2F" w:rsidRPr="00E34EC5" w14:paraId="7301A877" w14:textId="77777777" w:rsidTr="00AD1945">
        <w:tc>
          <w:tcPr>
            <w:tcW w:w="2697" w:type="dxa"/>
            <w:shd w:val="clear" w:color="auto" w:fill="E7E6E6"/>
          </w:tcPr>
          <w:p w14:paraId="3C243296" w14:textId="77777777" w:rsidR="002B3E2F" w:rsidRPr="00E34EC5" w:rsidRDefault="002B3E2F" w:rsidP="00AD1945">
            <w:pPr>
              <w:spacing w:after="120"/>
              <w:rPr>
                <w:rFonts w:cs="Arial"/>
                <w:b/>
                <w:bCs/>
                <w:szCs w:val="22"/>
              </w:rPr>
            </w:pPr>
            <w:r w:rsidRPr="00E34EC5">
              <w:rPr>
                <w:rFonts w:cs="Arial"/>
                <w:b/>
                <w:bCs/>
                <w:szCs w:val="22"/>
              </w:rPr>
              <w:t>Date of DA lodgement</w:t>
            </w:r>
          </w:p>
        </w:tc>
        <w:tc>
          <w:tcPr>
            <w:tcW w:w="7271" w:type="dxa"/>
          </w:tcPr>
          <w:p w14:paraId="53B572CB" w14:textId="19401E38" w:rsidR="002B3E2F" w:rsidRPr="00E34EC5" w:rsidRDefault="007867EC" w:rsidP="00AD1945">
            <w:pPr>
              <w:tabs>
                <w:tab w:val="left" w:pos="5"/>
              </w:tabs>
              <w:rPr>
                <w:rFonts w:cs="Arial"/>
                <w:szCs w:val="22"/>
              </w:rPr>
            </w:pPr>
            <w:r w:rsidRPr="00E34EC5">
              <w:rPr>
                <w:rFonts w:cs="Arial"/>
                <w:bCs/>
                <w:szCs w:val="22"/>
              </w:rPr>
              <w:t>3 July 2020</w:t>
            </w:r>
          </w:p>
        </w:tc>
      </w:tr>
      <w:tr w:rsidR="002B3E2F" w:rsidRPr="00E34EC5" w14:paraId="78B07FFE" w14:textId="77777777" w:rsidTr="00AD1945">
        <w:tc>
          <w:tcPr>
            <w:tcW w:w="2697" w:type="dxa"/>
            <w:shd w:val="clear" w:color="auto" w:fill="E7E6E6"/>
          </w:tcPr>
          <w:p w14:paraId="21A8CB74" w14:textId="09702DA7" w:rsidR="002B3E2F" w:rsidRPr="00E34EC5" w:rsidRDefault="007867EC" w:rsidP="00AD1945">
            <w:pPr>
              <w:spacing w:after="120"/>
              <w:rPr>
                <w:rFonts w:cs="Arial"/>
                <w:b/>
                <w:bCs/>
                <w:szCs w:val="22"/>
              </w:rPr>
            </w:pPr>
            <w:r w:rsidRPr="00E34EC5">
              <w:rPr>
                <w:rFonts w:cs="Arial"/>
                <w:b/>
                <w:bCs/>
                <w:szCs w:val="22"/>
              </w:rPr>
              <w:t>Notification</w:t>
            </w:r>
          </w:p>
        </w:tc>
        <w:tc>
          <w:tcPr>
            <w:tcW w:w="7271" w:type="dxa"/>
          </w:tcPr>
          <w:p w14:paraId="0FB468C5" w14:textId="77777777" w:rsidR="007867EC" w:rsidRPr="00E34EC5" w:rsidRDefault="007867EC" w:rsidP="007867EC">
            <w:pPr>
              <w:rPr>
                <w:rFonts w:cs="Arial"/>
                <w:bCs/>
                <w:szCs w:val="22"/>
              </w:rPr>
            </w:pPr>
            <w:r w:rsidRPr="00E34EC5">
              <w:rPr>
                <w:rFonts w:cs="Arial"/>
                <w:bCs/>
                <w:szCs w:val="22"/>
              </w:rPr>
              <w:t>22 July 2020 – 14 August 2020</w:t>
            </w:r>
          </w:p>
          <w:p w14:paraId="6DB5F623" w14:textId="5DEDE32B" w:rsidR="002B3E2F" w:rsidRPr="00E34EC5" w:rsidRDefault="007867EC" w:rsidP="007867EC">
            <w:pPr>
              <w:rPr>
                <w:rFonts w:cs="Arial"/>
                <w:bCs/>
                <w:szCs w:val="22"/>
              </w:rPr>
            </w:pPr>
            <w:r w:rsidRPr="00E34EC5">
              <w:rPr>
                <w:rFonts w:cs="Arial"/>
                <w:bCs/>
                <w:szCs w:val="22"/>
              </w:rPr>
              <w:t>No submissions received</w:t>
            </w:r>
          </w:p>
        </w:tc>
      </w:tr>
      <w:tr w:rsidR="002B3E2F" w:rsidRPr="00E34EC5" w14:paraId="7B213FAE" w14:textId="77777777" w:rsidTr="00AD1945">
        <w:tc>
          <w:tcPr>
            <w:tcW w:w="2697" w:type="dxa"/>
            <w:tcBorders>
              <w:top w:val="single" w:sz="4" w:space="0" w:color="auto"/>
              <w:left w:val="single" w:sz="4" w:space="0" w:color="auto"/>
              <w:bottom w:val="single" w:sz="4" w:space="0" w:color="auto"/>
              <w:right w:val="single" w:sz="4" w:space="0" w:color="auto"/>
            </w:tcBorders>
            <w:shd w:val="clear" w:color="auto" w:fill="E7E6E6"/>
          </w:tcPr>
          <w:p w14:paraId="262B270A" w14:textId="77777777" w:rsidR="002B3E2F" w:rsidRPr="00E34EC5" w:rsidRDefault="002B3E2F" w:rsidP="00AD1945">
            <w:pPr>
              <w:spacing w:after="120"/>
              <w:rPr>
                <w:rFonts w:cs="Arial"/>
                <w:b/>
                <w:bCs/>
                <w:szCs w:val="22"/>
              </w:rPr>
            </w:pPr>
            <w:r w:rsidRPr="00E34EC5">
              <w:rPr>
                <w:rFonts w:cs="Arial"/>
                <w:b/>
                <w:bCs/>
                <w:szCs w:val="22"/>
              </w:rPr>
              <w:t>Integrated development</w:t>
            </w:r>
          </w:p>
        </w:tc>
        <w:tc>
          <w:tcPr>
            <w:tcW w:w="7271" w:type="dxa"/>
            <w:tcBorders>
              <w:top w:val="single" w:sz="4" w:space="0" w:color="auto"/>
              <w:left w:val="single" w:sz="4" w:space="0" w:color="auto"/>
              <w:bottom w:val="single" w:sz="4" w:space="0" w:color="auto"/>
              <w:right w:val="single" w:sz="4" w:space="0" w:color="auto"/>
            </w:tcBorders>
          </w:tcPr>
          <w:p w14:paraId="60857689" w14:textId="77777777" w:rsidR="002B3E2F" w:rsidRPr="00E34EC5" w:rsidRDefault="002B3E2F" w:rsidP="00AD1945">
            <w:pPr>
              <w:rPr>
                <w:rFonts w:cs="Arial"/>
                <w:bCs/>
                <w:szCs w:val="22"/>
              </w:rPr>
            </w:pPr>
            <w:r w:rsidRPr="00E34EC5">
              <w:rPr>
                <w:rFonts w:cs="Arial"/>
                <w:bCs/>
                <w:szCs w:val="22"/>
              </w:rPr>
              <w:t>Subsidence Advisory NSW</w:t>
            </w:r>
          </w:p>
        </w:tc>
      </w:tr>
      <w:tr w:rsidR="002B3E2F" w:rsidRPr="00E34EC5" w14:paraId="701249A7" w14:textId="77777777" w:rsidTr="00AD1945">
        <w:tc>
          <w:tcPr>
            <w:tcW w:w="2697" w:type="dxa"/>
            <w:tcBorders>
              <w:top w:val="single" w:sz="4" w:space="0" w:color="auto"/>
              <w:left w:val="single" w:sz="4" w:space="0" w:color="auto"/>
              <w:bottom w:val="single" w:sz="4" w:space="0" w:color="auto"/>
              <w:right w:val="single" w:sz="4" w:space="0" w:color="auto"/>
            </w:tcBorders>
            <w:shd w:val="clear" w:color="auto" w:fill="E7E6E6"/>
          </w:tcPr>
          <w:p w14:paraId="4594F537" w14:textId="77777777" w:rsidR="002B3E2F" w:rsidRPr="00E34EC5" w:rsidRDefault="002B3E2F" w:rsidP="00AD1945">
            <w:pPr>
              <w:spacing w:after="120"/>
              <w:rPr>
                <w:rFonts w:cs="Arial"/>
                <w:b/>
                <w:bCs/>
                <w:szCs w:val="22"/>
              </w:rPr>
            </w:pPr>
            <w:r w:rsidRPr="00E34EC5">
              <w:rPr>
                <w:rFonts w:cs="Arial"/>
                <w:b/>
                <w:bCs/>
                <w:szCs w:val="22"/>
              </w:rPr>
              <w:t>External referrals</w:t>
            </w:r>
          </w:p>
        </w:tc>
        <w:tc>
          <w:tcPr>
            <w:tcW w:w="7271" w:type="dxa"/>
            <w:tcBorders>
              <w:top w:val="single" w:sz="4" w:space="0" w:color="auto"/>
              <w:left w:val="single" w:sz="4" w:space="0" w:color="auto"/>
              <w:bottom w:val="single" w:sz="4" w:space="0" w:color="auto"/>
              <w:right w:val="single" w:sz="4" w:space="0" w:color="auto"/>
            </w:tcBorders>
          </w:tcPr>
          <w:p w14:paraId="786889B8" w14:textId="77777777" w:rsidR="002B3E2F" w:rsidRPr="00E34EC5" w:rsidRDefault="002B3E2F" w:rsidP="00AD1945">
            <w:pPr>
              <w:rPr>
                <w:rFonts w:cs="Arial"/>
                <w:bCs/>
                <w:szCs w:val="22"/>
              </w:rPr>
            </w:pPr>
            <w:r w:rsidRPr="00E34EC5">
              <w:rPr>
                <w:rFonts w:cs="Arial"/>
                <w:bCs/>
                <w:szCs w:val="22"/>
              </w:rPr>
              <w:t>Ausgrid</w:t>
            </w:r>
          </w:p>
          <w:p w14:paraId="699ABB5A" w14:textId="77777777" w:rsidR="002B3E2F" w:rsidRPr="00E34EC5" w:rsidRDefault="002B3E2F" w:rsidP="00AD1945">
            <w:pPr>
              <w:rPr>
                <w:rFonts w:cs="Arial"/>
                <w:bCs/>
                <w:szCs w:val="22"/>
              </w:rPr>
            </w:pPr>
            <w:r w:rsidRPr="00E34EC5">
              <w:rPr>
                <w:rFonts w:cs="Arial"/>
                <w:bCs/>
                <w:szCs w:val="22"/>
              </w:rPr>
              <w:t>NSW Police</w:t>
            </w:r>
          </w:p>
        </w:tc>
      </w:tr>
      <w:tr w:rsidR="002B3E2F" w:rsidRPr="00E34EC5" w14:paraId="3E2EBA4D" w14:textId="77777777" w:rsidTr="00AD1945">
        <w:tc>
          <w:tcPr>
            <w:tcW w:w="2697" w:type="dxa"/>
            <w:shd w:val="clear" w:color="auto" w:fill="E7E6E6"/>
          </w:tcPr>
          <w:p w14:paraId="08A08355" w14:textId="77777777" w:rsidR="002B3E2F" w:rsidRPr="00E34EC5" w:rsidRDefault="002B3E2F" w:rsidP="00AD1945">
            <w:pPr>
              <w:spacing w:after="120"/>
              <w:rPr>
                <w:rFonts w:cs="Arial"/>
                <w:b/>
                <w:bCs/>
                <w:szCs w:val="22"/>
              </w:rPr>
            </w:pPr>
            <w:r w:rsidRPr="00E34EC5">
              <w:rPr>
                <w:rFonts w:cs="Arial"/>
                <w:b/>
                <w:bCs/>
                <w:szCs w:val="22"/>
              </w:rPr>
              <w:t>Recommendation</w:t>
            </w:r>
          </w:p>
        </w:tc>
        <w:tc>
          <w:tcPr>
            <w:tcW w:w="7271" w:type="dxa"/>
          </w:tcPr>
          <w:p w14:paraId="10DB0A81" w14:textId="77777777" w:rsidR="002B3E2F" w:rsidRPr="00E34EC5" w:rsidRDefault="002B3E2F" w:rsidP="00AD1945">
            <w:pPr>
              <w:rPr>
                <w:rFonts w:cs="Arial"/>
                <w:bCs/>
                <w:szCs w:val="22"/>
              </w:rPr>
            </w:pPr>
            <w:r w:rsidRPr="00E34EC5">
              <w:rPr>
                <w:rFonts w:cs="Arial"/>
                <w:bCs/>
                <w:szCs w:val="22"/>
              </w:rPr>
              <w:t>Approval, subject to conditions of consent</w:t>
            </w:r>
          </w:p>
        </w:tc>
      </w:tr>
      <w:tr w:rsidR="002B3E2F" w:rsidRPr="00E34EC5" w14:paraId="4D299252" w14:textId="77777777" w:rsidTr="00AD1945">
        <w:trPr>
          <w:trHeight w:val="778"/>
        </w:trPr>
        <w:tc>
          <w:tcPr>
            <w:tcW w:w="2697" w:type="dxa"/>
            <w:shd w:val="clear" w:color="auto" w:fill="E7E6E6"/>
          </w:tcPr>
          <w:p w14:paraId="21ADE1BC" w14:textId="77777777" w:rsidR="002B3E2F" w:rsidRPr="00E34EC5" w:rsidRDefault="002B3E2F" w:rsidP="00AD1945">
            <w:pPr>
              <w:spacing w:after="120"/>
              <w:rPr>
                <w:rFonts w:cs="Arial"/>
                <w:b/>
                <w:bCs/>
                <w:szCs w:val="22"/>
              </w:rPr>
            </w:pPr>
            <w:r w:rsidRPr="00E34EC5">
              <w:rPr>
                <w:rFonts w:cs="Arial"/>
                <w:b/>
                <w:bCs/>
                <w:szCs w:val="22"/>
              </w:rPr>
              <w:t>Regional Development Criteria (Schedule 7 of the SEPP (State and Regional Development) 2011</w:t>
            </w:r>
          </w:p>
        </w:tc>
        <w:tc>
          <w:tcPr>
            <w:tcW w:w="7271" w:type="dxa"/>
          </w:tcPr>
          <w:p w14:paraId="3A5E427D" w14:textId="345F7F53" w:rsidR="00E34EC5" w:rsidRPr="00E34EC5" w:rsidRDefault="007E3B83" w:rsidP="00AD1945">
            <w:pPr>
              <w:rPr>
                <w:rFonts w:cs="Arial"/>
                <w:bCs/>
                <w:szCs w:val="22"/>
              </w:rPr>
            </w:pPr>
            <w:r w:rsidRPr="007E3B83">
              <w:rPr>
                <w:rFonts w:cs="Arial"/>
                <w:bCs/>
                <w:szCs w:val="22"/>
              </w:rPr>
              <w:t xml:space="preserve">Council related development over $5 million </w:t>
            </w:r>
            <w:r>
              <w:rPr>
                <w:rFonts w:cs="Arial"/>
                <w:bCs/>
                <w:szCs w:val="22"/>
              </w:rPr>
              <w:t>(</w:t>
            </w:r>
            <w:r w:rsidR="00E34EC5" w:rsidRPr="00E34EC5">
              <w:rPr>
                <w:rFonts w:cs="Arial"/>
                <w:bCs/>
                <w:szCs w:val="22"/>
              </w:rPr>
              <w:t>CIV $7.5 million</w:t>
            </w:r>
            <w:r>
              <w:rPr>
                <w:rFonts w:cs="Arial"/>
                <w:bCs/>
                <w:szCs w:val="22"/>
              </w:rPr>
              <w:t>)</w:t>
            </w:r>
          </w:p>
        </w:tc>
      </w:tr>
      <w:tr w:rsidR="002B3E2F" w:rsidRPr="00E34EC5" w14:paraId="2E4D52F4" w14:textId="77777777" w:rsidTr="00AD1945">
        <w:tc>
          <w:tcPr>
            <w:tcW w:w="2697" w:type="dxa"/>
            <w:shd w:val="clear" w:color="auto" w:fill="E7E6E6"/>
          </w:tcPr>
          <w:p w14:paraId="4EDF369E" w14:textId="77777777" w:rsidR="002B3E2F" w:rsidRPr="00E34EC5" w:rsidRDefault="002B3E2F" w:rsidP="00AD1945">
            <w:pPr>
              <w:spacing w:after="120"/>
              <w:rPr>
                <w:rFonts w:cs="Arial"/>
                <w:b/>
                <w:bCs/>
                <w:szCs w:val="22"/>
              </w:rPr>
            </w:pPr>
            <w:r w:rsidRPr="00E34EC5">
              <w:rPr>
                <w:rFonts w:cs="Arial"/>
                <w:b/>
                <w:bCs/>
                <w:szCs w:val="22"/>
              </w:rPr>
              <w:t>List of all relevant s4.15(1)(a) matters</w:t>
            </w:r>
          </w:p>
          <w:p w14:paraId="643F3BA4" w14:textId="77777777" w:rsidR="002B3E2F" w:rsidRPr="00E34EC5" w:rsidRDefault="002B3E2F" w:rsidP="00AD1945">
            <w:pPr>
              <w:spacing w:after="120"/>
              <w:rPr>
                <w:rFonts w:cs="Arial"/>
                <w:b/>
                <w:bCs/>
                <w:szCs w:val="22"/>
              </w:rPr>
            </w:pPr>
          </w:p>
        </w:tc>
        <w:tc>
          <w:tcPr>
            <w:tcW w:w="7271" w:type="dxa"/>
          </w:tcPr>
          <w:p w14:paraId="68DFE029" w14:textId="77777777" w:rsidR="002B3E2F" w:rsidRPr="00E34EC5" w:rsidRDefault="002B3E2F" w:rsidP="00AD1945">
            <w:pPr>
              <w:numPr>
                <w:ilvl w:val="0"/>
                <w:numId w:val="7"/>
              </w:numPr>
              <w:spacing w:after="0"/>
              <w:rPr>
                <w:rFonts w:cs="Arial"/>
                <w:szCs w:val="22"/>
              </w:rPr>
            </w:pPr>
            <w:r w:rsidRPr="00E34EC5">
              <w:rPr>
                <w:rFonts w:cs="Arial"/>
                <w:szCs w:val="22"/>
              </w:rPr>
              <w:t>Environmental Planning and Assessment Act 1979</w:t>
            </w:r>
          </w:p>
          <w:p w14:paraId="6FA78013" w14:textId="77777777" w:rsidR="002B3E2F" w:rsidRPr="00E34EC5" w:rsidRDefault="002B3E2F" w:rsidP="00AD1945">
            <w:pPr>
              <w:numPr>
                <w:ilvl w:val="0"/>
                <w:numId w:val="7"/>
              </w:numPr>
              <w:spacing w:after="0"/>
              <w:rPr>
                <w:rFonts w:cs="Arial"/>
                <w:szCs w:val="22"/>
              </w:rPr>
            </w:pPr>
            <w:r w:rsidRPr="00E34EC5">
              <w:rPr>
                <w:rFonts w:cs="Arial"/>
                <w:szCs w:val="22"/>
              </w:rPr>
              <w:t>Environmental Planning and Assessment Regulation 2000</w:t>
            </w:r>
          </w:p>
          <w:p w14:paraId="19B933DA" w14:textId="77777777" w:rsidR="00736C0C" w:rsidRDefault="002B3E2F" w:rsidP="00736C0C">
            <w:pPr>
              <w:numPr>
                <w:ilvl w:val="0"/>
                <w:numId w:val="7"/>
              </w:numPr>
              <w:contextualSpacing/>
              <w:rPr>
                <w:rFonts w:cs="Arial"/>
                <w:szCs w:val="22"/>
              </w:rPr>
            </w:pPr>
            <w:r w:rsidRPr="00E34EC5">
              <w:rPr>
                <w:rFonts w:cs="Arial"/>
                <w:szCs w:val="22"/>
              </w:rPr>
              <w:t>Coal Mine Subsidence Compensation Act 2017</w:t>
            </w:r>
          </w:p>
          <w:p w14:paraId="6754C941" w14:textId="77777777" w:rsidR="00736C0C" w:rsidRDefault="00736C0C" w:rsidP="00736C0C">
            <w:pPr>
              <w:numPr>
                <w:ilvl w:val="0"/>
                <w:numId w:val="7"/>
              </w:numPr>
              <w:contextualSpacing/>
              <w:rPr>
                <w:rFonts w:cs="Arial"/>
                <w:szCs w:val="22"/>
              </w:rPr>
            </w:pPr>
            <w:r w:rsidRPr="00736C0C">
              <w:rPr>
                <w:rFonts w:cs="Arial"/>
                <w:szCs w:val="22"/>
              </w:rPr>
              <w:t>State Environmental Planning Policy No. 64 – Advertising and Signage</w:t>
            </w:r>
          </w:p>
          <w:p w14:paraId="36E8D57F" w14:textId="77777777" w:rsidR="00736C0C" w:rsidRDefault="00736C0C" w:rsidP="00736C0C">
            <w:pPr>
              <w:numPr>
                <w:ilvl w:val="0"/>
                <w:numId w:val="7"/>
              </w:numPr>
              <w:contextualSpacing/>
              <w:rPr>
                <w:rFonts w:cs="Arial"/>
                <w:szCs w:val="22"/>
              </w:rPr>
            </w:pPr>
            <w:r w:rsidRPr="00736C0C">
              <w:rPr>
                <w:rFonts w:cs="Arial"/>
                <w:szCs w:val="22"/>
              </w:rPr>
              <w:t>State Environmental Planning Policy No. 55 – Remediation of Land</w:t>
            </w:r>
          </w:p>
          <w:p w14:paraId="05EABAA4" w14:textId="0B542A56" w:rsidR="00736C0C" w:rsidRPr="00736C0C" w:rsidRDefault="00736C0C" w:rsidP="00736C0C">
            <w:pPr>
              <w:numPr>
                <w:ilvl w:val="0"/>
                <w:numId w:val="7"/>
              </w:numPr>
              <w:contextualSpacing/>
              <w:rPr>
                <w:rFonts w:cs="Arial"/>
                <w:szCs w:val="22"/>
              </w:rPr>
            </w:pPr>
            <w:r w:rsidRPr="00736C0C">
              <w:rPr>
                <w:rFonts w:cs="Arial"/>
                <w:szCs w:val="22"/>
              </w:rPr>
              <w:t>State Environmental Planning Policy (Infrastructure) 2007</w:t>
            </w:r>
          </w:p>
          <w:p w14:paraId="658CD083" w14:textId="25B25044" w:rsidR="002B3E2F" w:rsidRDefault="002B3E2F" w:rsidP="00AD1945">
            <w:pPr>
              <w:numPr>
                <w:ilvl w:val="0"/>
                <w:numId w:val="7"/>
              </w:numPr>
              <w:spacing w:after="0"/>
              <w:rPr>
                <w:rFonts w:cs="Arial"/>
                <w:szCs w:val="22"/>
              </w:rPr>
            </w:pPr>
            <w:r w:rsidRPr="00E34EC5">
              <w:rPr>
                <w:rFonts w:cs="Arial"/>
                <w:szCs w:val="22"/>
              </w:rPr>
              <w:t>Lake Macquarie Local Environmental Plan 2014 (</w:t>
            </w:r>
            <w:proofErr w:type="spellStart"/>
            <w:r w:rsidRPr="00E34EC5">
              <w:rPr>
                <w:rFonts w:cs="Arial"/>
                <w:szCs w:val="22"/>
              </w:rPr>
              <w:t>LMLEP</w:t>
            </w:r>
            <w:proofErr w:type="spellEnd"/>
            <w:r w:rsidRPr="00E34EC5">
              <w:rPr>
                <w:rFonts w:cs="Arial"/>
                <w:szCs w:val="22"/>
              </w:rPr>
              <w:t xml:space="preserve"> 2014)</w:t>
            </w:r>
          </w:p>
          <w:p w14:paraId="66282CD8" w14:textId="77777777" w:rsidR="002B3E2F" w:rsidRPr="00E34EC5" w:rsidRDefault="002B3E2F" w:rsidP="00AD1945">
            <w:pPr>
              <w:numPr>
                <w:ilvl w:val="0"/>
                <w:numId w:val="7"/>
              </w:numPr>
              <w:spacing w:after="0"/>
              <w:rPr>
                <w:rFonts w:cs="Arial"/>
                <w:szCs w:val="22"/>
              </w:rPr>
            </w:pPr>
            <w:r w:rsidRPr="00E34EC5">
              <w:rPr>
                <w:rFonts w:cs="Arial"/>
                <w:szCs w:val="22"/>
              </w:rPr>
              <w:t>Lake Macquarie Development Control Plan 2014 (</w:t>
            </w:r>
            <w:proofErr w:type="spellStart"/>
            <w:r w:rsidRPr="00E34EC5">
              <w:rPr>
                <w:rFonts w:cs="Arial"/>
                <w:szCs w:val="22"/>
              </w:rPr>
              <w:t>LMDCP</w:t>
            </w:r>
            <w:proofErr w:type="spellEnd"/>
            <w:r w:rsidRPr="00E34EC5">
              <w:rPr>
                <w:rFonts w:cs="Arial"/>
                <w:szCs w:val="22"/>
              </w:rPr>
              <w:t xml:space="preserve"> 2014)</w:t>
            </w:r>
          </w:p>
        </w:tc>
      </w:tr>
      <w:tr w:rsidR="008A1759" w:rsidRPr="00E34EC5" w14:paraId="1F55BD07" w14:textId="77777777" w:rsidTr="00AD1945">
        <w:tc>
          <w:tcPr>
            <w:tcW w:w="2697" w:type="dxa"/>
            <w:shd w:val="clear" w:color="auto" w:fill="E7E6E6"/>
          </w:tcPr>
          <w:p w14:paraId="6774377A" w14:textId="77777777" w:rsidR="008A1759" w:rsidRPr="00E34EC5" w:rsidRDefault="008A1759" w:rsidP="008A1759">
            <w:pPr>
              <w:spacing w:after="120"/>
              <w:rPr>
                <w:rFonts w:cs="Arial"/>
                <w:b/>
                <w:bCs/>
                <w:szCs w:val="22"/>
              </w:rPr>
            </w:pPr>
            <w:r w:rsidRPr="00E34EC5">
              <w:rPr>
                <w:rFonts w:cs="Arial"/>
                <w:b/>
                <w:bCs/>
                <w:szCs w:val="22"/>
              </w:rPr>
              <w:t>List all documents submitted with this report for the Panel’s consideration</w:t>
            </w:r>
          </w:p>
        </w:tc>
        <w:tc>
          <w:tcPr>
            <w:tcW w:w="7271" w:type="dxa"/>
          </w:tcPr>
          <w:p w14:paraId="2EB470BD" w14:textId="77777777" w:rsidR="008A1759" w:rsidRPr="004F2FB0" w:rsidRDefault="008A1759" w:rsidP="008A1759">
            <w:pPr>
              <w:rPr>
                <w:rFonts w:cs="Arial"/>
                <w:szCs w:val="22"/>
              </w:rPr>
            </w:pPr>
            <w:r w:rsidRPr="004F2FB0">
              <w:rPr>
                <w:rFonts w:cs="Arial"/>
                <w:szCs w:val="22"/>
              </w:rPr>
              <w:t>Attachment</w:t>
            </w:r>
            <w:r>
              <w:rPr>
                <w:rFonts w:cs="Arial"/>
                <w:szCs w:val="22"/>
              </w:rPr>
              <w:t xml:space="preserve"> A</w:t>
            </w:r>
            <w:r w:rsidRPr="004F2FB0">
              <w:rPr>
                <w:rFonts w:cs="Arial"/>
                <w:szCs w:val="22"/>
              </w:rPr>
              <w:t>: Draft Conditions</w:t>
            </w:r>
          </w:p>
          <w:p w14:paraId="5B55C6B2" w14:textId="77777777" w:rsidR="008A1759" w:rsidRPr="004F2FB0" w:rsidRDefault="008A1759" w:rsidP="008A1759">
            <w:pPr>
              <w:rPr>
                <w:rFonts w:cs="Arial"/>
                <w:szCs w:val="22"/>
              </w:rPr>
            </w:pPr>
            <w:r w:rsidRPr="004F2FB0">
              <w:rPr>
                <w:rFonts w:cs="Arial"/>
                <w:szCs w:val="22"/>
              </w:rPr>
              <w:t xml:space="preserve">Attachment B: Architectural Plans </w:t>
            </w:r>
          </w:p>
          <w:p w14:paraId="04B471CF" w14:textId="77777777" w:rsidR="008A1759" w:rsidRPr="004F2FB0" w:rsidRDefault="008A1759" w:rsidP="008A1759">
            <w:pPr>
              <w:rPr>
                <w:rFonts w:cs="Arial"/>
                <w:szCs w:val="22"/>
              </w:rPr>
            </w:pPr>
            <w:r w:rsidRPr="004F2FB0">
              <w:rPr>
                <w:rFonts w:cs="Arial"/>
                <w:szCs w:val="22"/>
              </w:rPr>
              <w:t>Attachment C: Landscape Plans</w:t>
            </w:r>
          </w:p>
          <w:p w14:paraId="197ECF32" w14:textId="47FD39C2" w:rsidR="008A1759" w:rsidRPr="004F2FB0" w:rsidRDefault="008A1759" w:rsidP="008A1759">
            <w:pPr>
              <w:rPr>
                <w:rFonts w:cs="Arial"/>
                <w:szCs w:val="22"/>
              </w:rPr>
            </w:pPr>
            <w:r w:rsidRPr="004F2FB0">
              <w:rPr>
                <w:rFonts w:cs="Arial"/>
                <w:szCs w:val="22"/>
              </w:rPr>
              <w:lastRenderedPageBreak/>
              <w:t>Attachment D: Engineering Plans</w:t>
            </w:r>
          </w:p>
          <w:p w14:paraId="30DF5F19" w14:textId="548F0879" w:rsidR="008A1759" w:rsidRPr="00D56B28" w:rsidRDefault="008A1759" w:rsidP="008A1759">
            <w:pPr>
              <w:rPr>
                <w:rFonts w:cs="Arial"/>
                <w:szCs w:val="22"/>
              </w:rPr>
            </w:pPr>
            <w:r w:rsidRPr="00D56B28">
              <w:rPr>
                <w:rFonts w:cs="Arial"/>
                <w:szCs w:val="22"/>
              </w:rPr>
              <w:t xml:space="preserve">Attachment </w:t>
            </w:r>
            <w:r>
              <w:rPr>
                <w:rFonts w:cs="Arial"/>
                <w:szCs w:val="22"/>
              </w:rPr>
              <w:t>E</w:t>
            </w:r>
            <w:r w:rsidRPr="00D56B28">
              <w:rPr>
                <w:rFonts w:cs="Arial"/>
                <w:szCs w:val="22"/>
              </w:rPr>
              <w:t xml:space="preserve">: </w:t>
            </w:r>
            <w:r>
              <w:rPr>
                <w:rFonts w:cs="Arial"/>
                <w:szCs w:val="22"/>
              </w:rPr>
              <w:t>Subsidence Advisory NSW General Terms of Approval</w:t>
            </w:r>
          </w:p>
          <w:p w14:paraId="35552ABF" w14:textId="596B352D" w:rsidR="007D36CE" w:rsidRPr="008A1759" w:rsidRDefault="008A1759" w:rsidP="008A1759">
            <w:pPr>
              <w:rPr>
                <w:rFonts w:cs="Arial"/>
                <w:szCs w:val="22"/>
              </w:rPr>
            </w:pPr>
            <w:r w:rsidRPr="00D56B28">
              <w:rPr>
                <w:rFonts w:cs="Arial"/>
                <w:szCs w:val="22"/>
              </w:rPr>
              <w:t xml:space="preserve">Attachment </w:t>
            </w:r>
            <w:r>
              <w:rPr>
                <w:rFonts w:cs="Arial"/>
                <w:szCs w:val="22"/>
              </w:rPr>
              <w:t>F</w:t>
            </w:r>
            <w:r w:rsidRPr="00D56B28">
              <w:rPr>
                <w:rFonts w:cs="Arial"/>
                <w:szCs w:val="22"/>
              </w:rPr>
              <w:t xml:space="preserve">: </w:t>
            </w:r>
            <w:r>
              <w:rPr>
                <w:rFonts w:cs="Arial"/>
                <w:szCs w:val="22"/>
              </w:rPr>
              <w:t xml:space="preserve">Ausgrid Response </w:t>
            </w:r>
          </w:p>
        </w:tc>
      </w:tr>
      <w:tr w:rsidR="002B3E2F" w:rsidRPr="00E34EC5" w14:paraId="4514B899" w14:textId="77777777" w:rsidTr="00AD1945">
        <w:tc>
          <w:tcPr>
            <w:tcW w:w="2697" w:type="dxa"/>
            <w:shd w:val="clear" w:color="auto" w:fill="E7E6E6"/>
          </w:tcPr>
          <w:p w14:paraId="37416EA4" w14:textId="77777777" w:rsidR="002B3E2F" w:rsidRPr="00E34EC5" w:rsidRDefault="002B3E2F" w:rsidP="00AD1945">
            <w:pPr>
              <w:spacing w:after="120"/>
              <w:rPr>
                <w:rFonts w:cs="Arial"/>
                <w:b/>
                <w:bCs/>
                <w:szCs w:val="22"/>
              </w:rPr>
            </w:pPr>
            <w:r w:rsidRPr="00E34EC5">
              <w:rPr>
                <w:rFonts w:cs="Arial"/>
                <w:b/>
                <w:bCs/>
                <w:szCs w:val="22"/>
              </w:rPr>
              <w:lastRenderedPageBreak/>
              <w:t>Clause 4.6 request/s</w:t>
            </w:r>
          </w:p>
        </w:tc>
        <w:tc>
          <w:tcPr>
            <w:tcW w:w="7271" w:type="dxa"/>
          </w:tcPr>
          <w:p w14:paraId="643E4CC9" w14:textId="77777777" w:rsidR="002B3E2F" w:rsidRPr="00E34EC5" w:rsidRDefault="002B3E2F" w:rsidP="00AD1945">
            <w:pPr>
              <w:rPr>
                <w:rFonts w:cs="Arial"/>
                <w:bCs/>
                <w:szCs w:val="22"/>
              </w:rPr>
            </w:pPr>
            <w:r w:rsidRPr="00E34EC5">
              <w:rPr>
                <w:rFonts w:cs="Arial"/>
                <w:bCs/>
                <w:szCs w:val="22"/>
              </w:rPr>
              <w:t>N/A</w:t>
            </w:r>
          </w:p>
        </w:tc>
      </w:tr>
      <w:tr w:rsidR="002B3E2F" w:rsidRPr="00E34EC5" w14:paraId="6A65749D" w14:textId="77777777" w:rsidTr="00AD1945">
        <w:tc>
          <w:tcPr>
            <w:tcW w:w="2697" w:type="dxa"/>
            <w:shd w:val="clear" w:color="auto" w:fill="E7E6E6"/>
          </w:tcPr>
          <w:p w14:paraId="46FAAFE8" w14:textId="77777777" w:rsidR="002B3E2F" w:rsidRPr="00E34EC5" w:rsidRDefault="002B3E2F" w:rsidP="00AD1945">
            <w:pPr>
              <w:spacing w:after="120"/>
              <w:rPr>
                <w:rFonts w:cs="Arial"/>
                <w:b/>
                <w:bCs/>
                <w:szCs w:val="22"/>
              </w:rPr>
            </w:pPr>
            <w:r w:rsidRPr="00E34EC5">
              <w:rPr>
                <w:rFonts w:cs="Arial"/>
                <w:b/>
                <w:bCs/>
                <w:szCs w:val="22"/>
              </w:rPr>
              <w:t>Report prepared by</w:t>
            </w:r>
          </w:p>
        </w:tc>
        <w:tc>
          <w:tcPr>
            <w:tcW w:w="7271" w:type="dxa"/>
          </w:tcPr>
          <w:p w14:paraId="1A3B2775" w14:textId="582CF99F" w:rsidR="002B3E2F" w:rsidRPr="00E34EC5" w:rsidRDefault="00E34EC5" w:rsidP="00AD1945">
            <w:pPr>
              <w:rPr>
                <w:rFonts w:cs="Arial"/>
                <w:bCs/>
                <w:szCs w:val="22"/>
              </w:rPr>
            </w:pPr>
            <w:r w:rsidRPr="00E34EC5">
              <w:rPr>
                <w:rFonts w:cs="Arial"/>
                <w:bCs/>
                <w:szCs w:val="22"/>
              </w:rPr>
              <w:t>Jonathan Ford</w:t>
            </w:r>
            <w:r w:rsidR="002B3E2F" w:rsidRPr="00E34EC5">
              <w:rPr>
                <w:rFonts w:cs="Arial"/>
                <w:bCs/>
                <w:szCs w:val="22"/>
              </w:rPr>
              <w:t>, Senior Development Planner</w:t>
            </w:r>
          </w:p>
        </w:tc>
      </w:tr>
      <w:tr w:rsidR="002B3E2F" w:rsidRPr="00E34EC5" w14:paraId="1FBE5B69" w14:textId="77777777" w:rsidTr="00AD1945">
        <w:tc>
          <w:tcPr>
            <w:tcW w:w="2697" w:type="dxa"/>
            <w:shd w:val="clear" w:color="auto" w:fill="E7E6E6"/>
          </w:tcPr>
          <w:p w14:paraId="5137A551" w14:textId="77777777" w:rsidR="002B3E2F" w:rsidRPr="002E4F4D" w:rsidRDefault="002B3E2F" w:rsidP="00AD1945">
            <w:pPr>
              <w:spacing w:after="120"/>
              <w:rPr>
                <w:rFonts w:cs="Arial"/>
                <w:b/>
                <w:bCs/>
                <w:szCs w:val="22"/>
              </w:rPr>
            </w:pPr>
            <w:r w:rsidRPr="002E4F4D">
              <w:rPr>
                <w:rFonts w:cs="Arial"/>
                <w:b/>
                <w:bCs/>
                <w:szCs w:val="22"/>
              </w:rPr>
              <w:t>Report date</w:t>
            </w:r>
          </w:p>
        </w:tc>
        <w:tc>
          <w:tcPr>
            <w:tcW w:w="7271" w:type="dxa"/>
          </w:tcPr>
          <w:p w14:paraId="5ECDFF0C" w14:textId="45AD0766" w:rsidR="002B3E2F" w:rsidRPr="002E4F4D" w:rsidRDefault="002E4F4D" w:rsidP="00AD1945">
            <w:pPr>
              <w:rPr>
                <w:rFonts w:cs="Arial"/>
                <w:bCs/>
                <w:szCs w:val="22"/>
              </w:rPr>
            </w:pPr>
            <w:r w:rsidRPr="002E4F4D">
              <w:rPr>
                <w:rFonts w:cs="Arial"/>
                <w:bCs/>
                <w:szCs w:val="22"/>
              </w:rPr>
              <w:t>9</w:t>
            </w:r>
            <w:r w:rsidR="00E34EC5" w:rsidRPr="002E4F4D">
              <w:rPr>
                <w:rFonts w:cs="Arial"/>
                <w:bCs/>
                <w:szCs w:val="22"/>
              </w:rPr>
              <w:t xml:space="preserve"> December</w:t>
            </w:r>
            <w:r w:rsidR="002B3E2F" w:rsidRPr="002E4F4D">
              <w:rPr>
                <w:rFonts w:cs="Arial"/>
                <w:bCs/>
                <w:szCs w:val="22"/>
              </w:rPr>
              <w:t xml:space="preserve"> 2020</w:t>
            </w:r>
          </w:p>
        </w:tc>
      </w:tr>
    </w:tbl>
    <w:p w14:paraId="64C57BC5" w14:textId="77777777" w:rsidR="002B3E2F" w:rsidRPr="00E34EC5" w:rsidRDefault="002B3E2F" w:rsidP="002B3E2F">
      <w:pPr>
        <w:tabs>
          <w:tab w:val="left" w:pos="1290"/>
        </w:tabs>
        <w:rPr>
          <w:rFonts w:cs="Arial"/>
          <w:b/>
          <w:szCs w:val="22"/>
          <w:highlight w:val="yellow"/>
        </w:rPr>
      </w:pPr>
    </w:p>
    <w:tbl>
      <w:tblPr>
        <w:tblW w:w="5500" w:type="pct"/>
        <w:tblInd w:w="-431" w:type="dxa"/>
        <w:tblBorders>
          <w:insideH w:val="single" w:sz="4" w:space="0" w:color="auto"/>
        </w:tblBorders>
        <w:tblLayout w:type="fixed"/>
        <w:tblLook w:val="01E0" w:firstRow="1" w:lastRow="1" w:firstColumn="1" w:lastColumn="1" w:noHBand="0" w:noVBand="0"/>
      </w:tblPr>
      <w:tblGrid>
        <w:gridCol w:w="8369"/>
        <w:gridCol w:w="1610"/>
      </w:tblGrid>
      <w:tr w:rsidR="002B3E2F" w:rsidRPr="00E34EC5" w14:paraId="6118C393" w14:textId="77777777" w:rsidTr="00AD1945">
        <w:trPr>
          <w:trHeight w:val="574"/>
        </w:trPr>
        <w:tc>
          <w:tcPr>
            <w:tcW w:w="8369" w:type="dxa"/>
            <w:shd w:val="clear" w:color="auto" w:fill="auto"/>
          </w:tcPr>
          <w:p w14:paraId="072A305A" w14:textId="77777777" w:rsidR="002B3E2F" w:rsidRPr="008A1759" w:rsidRDefault="002B3E2F" w:rsidP="00AD1945">
            <w:pPr>
              <w:tabs>
                <w:tab w:val="left" w:pos="1290"/>
              </w:tabs>
              <w:ind w:left="34"/>
              <w:rPr>
                <w:rFonts w:cs="Arial"/>
                <w:b/>
                <w:szCs w:val="22"/>
              </w:rPr>
            </w:pPr>
            <w:r w:rsidRPr="008A1759">
              <w:rPr>
                <w:rFonts w:cs="Arial"/>
                <w:b/>
                <w:szCs w:val="22"/>
              </w:rPr>
              <w:t>Summary of s4.15 matters</w:t>
            </w:r>
          </w:p>
          <w:p w14:paraId="788DA2DE" w14:textId="77777777" w:rsidR="002B3E2F" w:rsidRPr="008A1759" w:rsidRDefault="002B3E2F" w:rsidP="00AD1945">
            <w:pPr>
              <w:tabs>
                <w:tab w:val="left" w:pos="1290"/>
              </w:tabs>
              <w:ind w:left="34"/>
              <w:rPr>
                <w:rFonts w:cs="Arial"/>
                <w:szCs w:val="22"/>
              </w:rPr>
            </w:pPr>
            <w:r w:rsidRPr="008A1759">
              <w:rPr>
                <w:rFonts w:cs="Arial"/>
                <w:szCs w:val="22"/>
              </w:rPr>
              <w:t>Have all recommendations in relation to relevant s4.15 matters been summarised in the Executive Summary of the assessment report?</w:t>
            </w:r>
          </w:p>
        </w:tc>
        <w:tc>
          <w:tcPr>
            <w:tcW w:w="1610" w:type="dxa"/>
          </w:tcPr>
          <w:p w14:paraId="6CAE0500" w14:textId="77777777" w:rsidR="002B3E2F" w:rsidRPr="007E3B83" w:rsidRDefault="002B3E2F" w:rsidP="00AD1945">
            <w:pPr>
              <w:rPr>
                <w:rFonts w:cs="Arial"/>
                <w:szCs w:val="22"/>
              </w:rPr>
            </w:pPr>
          </w:p>
          <w:p w14:paraId="6B02AFA2" w14:textId="77777777" w:rsidR="002B3E2F" w:rsidRPr="007E3B83" w:rsidRDefault="002B3E2F" w:rsidP="00AD1945">
            <w:pPr>
              <w:rPr>
                <w:rFonts w:cs="Arial"/>
                <w:szCs w:val="22"/>
              </w:rPr>
            </w:pPr>
            <w:r w:rsidRPr="007E3B83">
              <w:rPr>
                <w:rFonts w:cs="Arial"/>
                <w:szCs w:val="22"/>
              </w:rPr>
              <w:t>Yes</w:t>
            </w:r>
          </w:p>
        </w:tc>
      </w:tr>
      <w:tr w:rsidR="002B3E2F" w:rsidRPr="00E34EC5" w14:paraId="73CE8B66" w14:textId="77777777" w:rsidTr="00AD1945">
        <w:trPr>
          <w:trHeight w:val="1097"/>
        </w:trPr>
        <w:tc>
          <w:tcPr>
            <w:tcW w:w="8369" w:type="dxa"/>
            <w:shd w:val="clear" w:color="auto" w:fill="auto"/>
          </w:tcPr>
          <w:p w14:paraId="0E13C3A2" w14:textId="77777777" w:rsidR="002B3E2F" w:rsidRPr="008A1759" w:rsidRDefault="002B3E2F" w:rsidP="00AD1945">
            <w:pPr>
              <w:tabs>
                <w:tab w:val="left" w:pos="1290"/>
              </w:tabs>
              <w:ind w:left="34"/>
              <w:rPr>
                <w:rFonts w:cs="Arial"/>
                <w:b/>
                <w:szCs w:val="22"/>
              </w:rPr>
            </w:pPr>
            <w:r w:rsidRPr="008A1759">
              <w:rPr>
                <w:rFonts w:cs="Arial"/>
                <w:b/>
                <w:szCs w:val="22"/>
              </w:rPr>
              <w:t>Legislative clauses requiring consent authority satisfaction</w:t>
            </w:r>
          </w:p>
          <w:p w14:paraId="2744E08A" w14:textId="77777777" w:rsidR="002B3E2F" w:rsidRPr="008A1759" w:rsidRDefault="002B3E2F" w:rsidP="00AD1945">
            <w:pPr>
              <w:tabs>
                <w:tab w:val="left" w:pos="1290"/>
              </w:tabs>
              <w:ind w:left="34"/>
              <w:rPr>
                <w:rFonts w:cs="Arial"/>
                <w:szCs w:val="22"/>
              </w:rPr>
            </w:pPr>
            <w:r w:rsidRPr="008A1759">
              <w:rPr>
                <w:rFonts w:cs="Arial"/>
                <w:szCs w:val="22"/>
              </w:rPr>
              <w:t>Have relevant clauses in all applicable environmental planning instruments where the consent authority must be satisfied about a particular matter been listed, and relevant recommendations summarized, in the Executive Summary of the assessment report?</w:t>
            </w:r>
          </w:p>
        </w:tc>
        <w:tc>
          <w:tcPr>
            <w:tcW w:w="1610" w:type="dxa"/>
          </w:tcPr>
          <w:p w14:paraId="1866DAF0" w14:textId="77777777" w:rsidR="002B3E2F" w:rsidRPr="007E3B83" w:rsidRDefault="002B3E2F" w:rsidP="00AD1945">
            <w:pPr>
              <w:rPr>
                <w:rFonts w:cs="Arial"/>
                <w:szCs w:val="22"/>
              </w:rPr>
            </w:pPr>
          </w:p>
          <w:p w14:paraId="3CE9E3A2" w14:textId="77777777" w:rsidR="002B3E2F" w:rsidRPr="007E3B83" w:rsidRDefault="002B3E2F" w:rsidP="00AD1945">
            <w:pPr>
              <w:rPr>
                <w:rFonts w:cs="Arial"/>
                <w:szCs w:val="22"/>
              </w:rPr>
            </w:pPr>
            <w:r w:rsidRPr="007E3B83">
              <w:rPr>
                <w:rFonts w:cs="Arial"/>
                <w:szCs w:val="22"/>
              </w:rPr>
              <w:t>Yes</w:t>
            </w:r>
          </w:p>
        </w:tc>
      </w:tr>
      <w:tr w:rsidR="002B3E2F" w:rsidRPr="00E34EC5" w14:paraId="7B68239D" w14:textId="77777777" w:rsidTr="00AD1945">
        <w:tc>
          <w:tcPr>
            <w:tcW w:w="8369" w:type="dxa"/>
            <w:shd w:val="clear" w:color="auto" w:fill="auto"/>
          </w:tcPr>
          <w:p w14:paraId="55C6C82E" w14:textId="77777777" w:rsidR="002B3E2F" w:rsidRPr="008A1759" w:rsidRDefault="002B3E2F" w:rsidP="00AD1945">
            <w:pPr>
              <w:tabs>
                <w:tab w:val="left" w:pos="1290"/>
              </w:tabs>
              <w:ind w:left="34"/>
              <w:rPr>
                <w:rFonts w:cs="Arial"/>
                <w:b/>
                <w:szCs w:val="22"/>
              </w:rPr>
            </w:pPr>
            <w:r w:rsidRPr="008A1759">
              <w:rPr>
                <w:rFonts w:cs="Arial"/>
                <w:b/>
                <w:szCs w:val="22"/>
              </w:rPr>
              <w:t>Clause 4.6 Exceptions to development standards</w:t>
            </w:r>
          </w:p>
          <w:p w14:paraId="45FA7DED" w14:textId="77777777" w:rsidR="002B3E2F" w:rsidRPr="008A1759" w:rsidRDefault="002B3E2F" w:rsidP="00AD1945">
            <w:pPr>
              <w:tabs>
                <w:tab w:val="left" w:pos="1290"/>
              </w:tabs>
              <w:ind w:left="34"/>
              <w:rPr>
                <w:rFonts w:cs="Arial"/>
                <w:szCs w:val="22"/>
              </w:rPr>
            </w:pPr>
            <w:r w:rsidRPr="008A1759">
              <w:rPr>
                <w:rFonts w:cs="Arial"/>
                <w:szCs w:val="22"/>
              </w:rPr>
              <w:t xml:space="preserve">If a written request for a contravention to a development standard (clause 4.6 of the </w:t>
            </w:r>
            <w:proofErr w:type="spellStart"/>
            <w:r w:rsidRPr="008A1759">
              <w:rPr>
                <w:rFonts w:cs="Arial"/>
                <w:szCs w:val="22"/>
              </w:rPr>
              <w:t>LEP</w:t>
            </w:r>
            <w:proofErr w:type="spellEnd"/>
            <w:r w:rsidRPr="008A1759">
              <w:rPr>
                <w:rFonts w:cs="Arial"/>
                <w:szCs w:val="22"/>
              </w:rPr>
              <w:t>) has been received, has it been attached to the assessment report?</w:t>
            </w:r>
          </w:p>
        </w:tc>
        <w:tc>
          <w:tcPr>
            <w:tcW w:w="1610" w:type="dxa"/>
          </w:tcPr>
          <w:p w14:paraId="35BDD88C" w14:textId="77777777" w:rsidR="002B3E2F" w:rsidRPr="007E3B83" w:rsidRDefault="002B3E2F" w:rsidP="00AD1945">
            <w:pPr>
              <w:rPr>
                <w:rFonts w:cs="Arial"/>
                <w:szCs w:val="22"/>
              </w:rPr>
            </w:pPr>
          </w:p>
          <w:p w14:paraId="4F293878" w14:textId="77777777" w:rsidR="002B3E2F" w:rsidRPr="007E3B83" w:rsidRDefault="002B3E2F" w:rsidP="00AD1945">
            <w:pPr>
              <w:rPr>
                <w:rFonts w:cs="Arial"/>
                <w:szCs w:val="22"/>
              </w:rPr>
            </w:pPr>
            <w:r w:rsidRPr="007E3B83">
              <w:rPr>
                <w:rFonts w:cs="Arial"/>
                <w:szCs w:val="22"/>
              </w:rPr>
              <w:t>N/A</w:t>
            </w:r>
          </w:p>
        </w:tc>
      </w:tr>
      <w:tr w:rsidR="002B3E2F" w:rsidRPr="00E34EC5" w14:paraId="25959C3A" w14:textId="77777777" w:rsidTr="00AD1945">
        <w:trPr>
          <w:trHeight w:val="730"/>
        </w:trPr>
        <w:tc>
          <w:tcPr>
            <w:tcW w:w="8369" w:type="dxa"/>
            <w:shd w:val="clear" w:color="auto" w:fill="auto"/>
          </w:tcPr>
          <w:p w14:paraId="652B3DF0" w14:textId="77777777" w:rsidR="002B3E2F" w:rsidRPr="008A1759" w:rsidRDefault="002B3E2F" w:rsidP="00AD1945">
            <w:pPr>
              <w:tabs>
                <w:tab w:val="left" w:pos="1290"/>
              </w:tabs>
              <w:ind w:left="34"/>
              <w:rPr>
                <w:rFonts w:cs="Arial"/>
                <w:b/>
                <w:szCs w:val="22"/>
              </w:rPr>
            </w:pPr>
            <w:r w:rsidRPr="008A1759">
              <w:rPr>
                <w:rFonts w:cs="Arial"/>
                <w:b/>
                <w:szCs w:val="22"/>
              </w:rPr>
              <w:t>Special Infrastructure Contributions</w:t>
            </w:r>
          </w:p>
          <w:p w14:paraId="46F3FC6D" w14:textId="77777777" w:rsidR="002B3E2F" w:rsidRPr="008A1759" w:rsidRDefault="002B3E2F" w:rsidP="00AD1945">
            <w:pPr>
              <w:tabs>
                <w:tab w:val="left" w:pos="1290"/>
              </w:tabs>
              <w:ind w:left="34"/>
              <w:rPr>
                <w:rFonts w:cs="Arial"/>
                <w:szCs w:val="22"/>
              </w:rPr>
            </w:pPr>
            <w:r w:rsidRPr="008A1759">
              <w:rPr>
                <w:rFonts w:cs="Arial"/>
                <w:szCs w:val="22"/>
              </w:rPr>
              <w:t>Does the DA require Special Infrastructure Contributions conditions (S7.24)?</w:t>
            </w:r>
          </w:p>
        </w:tc>
        <w:tc>
          <w:tcPr>
            <w:tcW w:w="1610" w:type="dxa"/>
          </w:tcPr>
          <w:p w14:paraId="1927AC14" w14:textId="77777777" w:rsidR="002B3E2F" w:rsidRPr="007E3B83" w:rsidRDefault="002B3E2F" w:rsidP="00AD1945">
            <w:pPr>
              <w:tabs>
                <w:tab w:val="left" w:pos="5910"/>
              </w:tabs>
              <w:rPr>
                <w:rFonts w:cs="Arial"/>
                <w:szCs w:val="22"/>
              </w:rPr>
            </w:pPr>
          </w:p>
          <w:p w14:paraId="220143E0" w14:textId="77777777" w:rsidR="002B3E2F" w:rsidRPr="007E3B83" w:rsidRDefault="002B3E2F" w:rsidP="00AD1945">
            <w:pPr>
              <w:tabs>
                <w:tab w:val="left" w:pos="5910"/>
              </w:tabs>
              <w:rPr>
                <w:rFonts w:cs="Arial"/>
                <w:szCs w:val="22"/>
              </w:rPr>
            </w:pPr>
            <w:r w:rsidRPr="007E3B83">
              <w:rPr>
                <w:rFonts w:cs="Arial"/>
                <w:szCs w:val="22"/>
              </w:rPr>
              <w:t>N/A</w:t>
            </w:r>
          </w:p>
        </w:tc>
      </w:tr>
      <w:tr w:rsidR="002B3E2F" w:rsidRPr="00E34EC5" w14:paraId="160C5803" w14:textId="77777777" w:rsidTr="00AD1945">
        <w:tc>
          <w:tcPr>
            <w:tcW w:w="8369" w:type="dxa"/>
            <w:shd w:val="clear" w:color="auto" w:fill="auto"/>
          </w:tcPr>
          <w:p w14:paraId="77972B38" w14:textId="77777777" w:rsidR="002B3E2F" w:rsidRPr="007D36CE" w:rsidRDefault="002B3E2F" w:rsidP="00AD1945">
            <w:pPr>
              <w:tabs>
                <w:tab w:val="left" w:pos="1290"/>
              </w:tabs>
              <w:ind w:left="34"/>
              <w:rPr>
                <w:rFonts w:cs="Arial"/>
                <w:b/>
                <w:szCs w:val="22"/>
              </w:rPr>
            </w:pPr>
            <w:r w:rsidRPr="007D36CE">
              <w:rPr>
                <w:rFonts w:cs="Arial"/>
                <w:b/>
                <w:szCs w:val="22"/>
              </w:rPr>
              <w:t>Conditions</w:t>
            </w:r>
          </w:p>
          <w:p w14:paraId="7D61EE7D" w14:textId="77777777" w:rsidR="002B3E2F" w:rsidRPr="007D36CE" w:rsidRDefault="002B3E2F" w:rsidP="00AD1945">
            <w:pPr>
              <w:tabs>
                <w:tab w:val="left" w:pos="1290"/>
              </w:tabs>
              <w:ind w:left="34"/>
              <w:rPr>
                <w:rFonts w:cs="Arial"/>
                <w:szCs w:val="22"/>
              </w:rPr>
            </w:pPr>
            <w:r w:rsidRPr="007D36CE">
              <w:rPr>
                <w:rFonts w:cs="Arial"/>
                <w:szCs w:val="22"/>
              </w:rPr>
              <w:t>Have draft conditions been provided to the applicant for comment?</w:t>
            </w:r>
          </w:p>
        </w:tc>
        <w:tc>
          <w:tcPr>
            <w:tcW w:w="1610" w:type="dxa"/>
          </w:tcPr>
          <w:p w14:paraId="31072806" w14:textId="77777777" w:rsidR="002B3E2F" w:rsidRPr="007D36CE" w:rsidRDefault="002B3E2F" w:rsidP="00AD1945">
            <w:pPr>
              <w:rPr>
                <w:rFonts w:cs="Arial"/>
                <w:szCs w:val="22"/>
              </w:rPr>
            </w:pPr>
          </w:p>
          <w:p w14:paraId="7A973655" w14:textId="77777777" w:rsidR="002B3E2F" w:rsidRPr="007D36CE" w:rsidRDefault="002B3E2F" w:rsidP="00AD1945">
            <w:pPr>
              <w:rPr>
                <w:rFonts w:cs="Arial"/>
                <w:bCs/>
                <w:szCs w:val="22"/>
              </w:rPr>
            </w:pPr>
            <w:r w:rsidRPr="007D36CE">
              <w:rPr>
                <w:rFonts w:cs="Arial"/>
                <w:szCs w:val="22"/>
              </w:rPr>
              <w:t>Yes</w:t>
            </w:r>
          </w:p>
        </w:tc>
      </w:tr>
    </w:tbl>
    <w:p w14:paraId="72992BC0" w14:textId="77777777" w:rsidR="002B3E2F" w:rsidRPr="00E34EC5" w:rsidRDefault="002B3E2F" w:rsidP="002B3E2F">
      <w:pPr>
        <w:tabs>
          <w:tab w:val="left" w:pos="1290"/>
        </w:tabs>
        <w:rPr>
          <w:rFonts w:cs="Arial"/>
          <w:b/>
          <w:i/>
          <w:szCs w:val="22"/>
          <w:highlight w:val="yellow"/>
        </w:rPr>
      </w:pPr>
    </w:p>
    <w:p w14:paraId="79305B95" w14:textId="77777777" w:rsidR="002B3E2F" w:rsidRPr="00E34EC5" w:rsidRDefault="002B3E2F" w:rsidP="002B3E2F">
      <w:pPr>
        <w:spacing w:after="120"/>
        <w:ind w:left="567" w:hanging="567"/>
        <w:rPr>
          <w:b/>
          <w:sz w:val="26"/>
          <w:highlight w:val="yellow"/>
        </w:rPr>
      </w:pPr>
      <w:r w:rsidRPr="00E34EC5">
        <w:rPr>
          <w:highlight w:val="yellow"/>
        </w:rPr>
        <w:br w:type="page"/>
      </w:r>
    </w:p>
    <w:p w14:paraId="4F3666A1" w14:textId="42913719" w:rsidR="002B3E2F" w:rsidRPr="00516C59" w:rsidRDefault="002B3E2F" w:rsidP="002B3E2F">
      <w:pPr>
        <w:pStyle w:val="Heading2"/>
      </w:pPr>
      <w:r w:rsidRPr="00516C59">
        <w:lastRenderedPageBreak/>
        <w:t>Executive summary</w:t>
      </w:r>
    </w:p>
    <w:p w14:paraId="6B356195" w14:textId="78040990" w:rsidR="00E34EC5" w:rsidRPr="00516C59" w:rsidRDefault="00E34EC5" w:rsidP="00E34EC5">
      <w:pPr>
        <w:rPr>
          <w:rFonts w:cs="Arial"/>
          <w:bCs/>
          <w:szCs w:val="22"/>
        </w:rPr>
      </w:pPr>
      <w:r w:rsidRPr="00516C59">
        <w:rPr>
          <w:rFonts w:cs="Arial"/>
          <w:bCs/>
          <w:szCs w:val="22"/>
        </w:rPr>
        <w:t xml:space="preserve">The proposal is for demolition of existing structures on site, and construction of a single storey </w:t>
      </w:r>
      <w:r w:rsidR="00736C0C">
        <w:rPr>
          <w:rFonts w:cs="Arial"/>
          <w:bCs/>
          <w:szCs w:val="22"/>
        </w:rPr>
        <w:t>c</w:t>
      </w:r>
      <w:r w:rsidRPr="00516C59">
        <w:rPr>
          <w:rFonts w:cs="Arial"/>
          <w:bCs/>
          <w:szCs w:val="22"/>
        </w:rPr>
        <w:t xml:space="preserve">ommunity </w:t>
      </w:r>
      <w:r w:rsidR="00736C0C">
        <w:rPr>
          <w:rFonts w:cs="Arial"/>
          <w:bCs/>
          <w:szCs w:val="22"/>
        </w:rPr>
        <w:t>f</w:t>
      </w:r>
      <w:r w:rsidRPr="00516C59">
        <w:rPr>
          <w:rFonts w:cs="Arial"/>
          <w:bCs/>
          <w:szCs w:val="22"/>
        </w:rPr>
        <w:t xml:space="preserve">acility and </w:t>
      </w:r>
      <w:r w:rsidR="00736C0C">
        <w:rPr>
          <w:rFonts w:cs="Arial"/>
          <w:bCs/>
          <w:szCs w:val="22"/>
        </w:rPr>
        <w:t>i</w:t>
      </w:r>
      <w:r w:rsidRPr="00516C59">
        <w:rPr>
          <w:rFonts w:cs="Arial"/>
          <w:bCs/>
          <w:szCs w:val="22"/>
        </w:rPr>
        <w:t xml:space="preserve">nformation and </w:t>
      </w:r>
      <w:r w:rsidR="00736C0C">
        <w:rPr>
          <w:rFonts w:cs="Arial"/>
          <w:bCs/>
          <w:szCs w:val="22"/>
        </w:rPr>
        <w:t>e</w:t>
      </w:r>
      <w:r w:rsidRPr="00516C59">
        <w:rPr>
          <w:rFonts w:cs="Arial"/>
          <w:bCs/>
          <w:szCs w:val="22"/>
        </w:rPr>
        <w:t xml:space="preserve">ducation </w:t>
      </w:r>
      <w:r w:rsidR="00736C0C">
        <w:rPr>
          <w:rFonts w:cs="Arial"/>
          <w:bCs/>
          <w:szCs w:val="22"/>
        </w:rPr>
        <w:t>f</w:t>
      </w:r>
      <w:r w:rsidRPr="00516C59">
        <w:rPr>
          <w:rFonts w:cs="Arial"/>
          <w:bCs/>
          <w:szCs w:val="22"/>
        </w:rPr>
        <w:t>acility (</w:t>
      </w:r>
      <w:r w:rsidR="00736C0C">
        <w:rPr>
          <w:rFonts w:cs="Arial"/>
          <w:bCs/>
          <w:szCs w:val="22"/>
        </w:rPr>
        <w:t>l</w:t>
      </w:r>
      <w:r w:rsidRPr="00516C59">
        <w:rPr>
          <w:rFonts w:cs="Arial"/>
          <w:bCs/>
          <w:szCs w:val="22"/>
        </w:rPr>
        <w:t>ibrary).</w:t>
      </w:r>
    </w:p>
    <w:p w14:paraId="2853E068" w14:textId="77777777" w:rsidR="00E34EC5" w:rsidRPr="00516C59" w:rsidRDefault="00E34EC5" w:rsidP="00E34EC5">
      <w:pPr>
        <w:rPr>
          <w:rFonts w:cs="Arial"/>
          <w:bCs/>
          <w:szCs w:val="22"/>
        </w:rPr>
      </w:pPr>
      <w:r w:rsidRPr="00516C59">
        <w:rPr>
          <w:rFonts w:cs="Arial"/>
          <w:bCs/>
          <w:szCs w:val="22"/>
        </w:rPr>
        <w:t>The development is to comprise:</w:t>
      </w:r>
    </w:p>
    <w:p w14:paraId="2ED7B29D" w14:textId="77777777" w:rsidR="00527CDE" w:rsidRDefault="00527CDE" w:rsidP="00527CDE">
      <w:pPr>
        <w:pStyle w:val="ListParagraph"/>
        <w:numPr>
          <w:ilvl w:val="0"/>
          <w:numId w:val="6"/>
        </w:numPr>
        <w:rPr>
          <w:rFonts w:cs="Arial"/>
          <w:bCs/>
          <w:szCs w:val="22"/>
        </w:rPr>
      </w:pPr>
      <w:r>
        <w:rPr>
          <w:rFonts w:cs="Arial"/>
          <w:bCs/>
          <w:szCs w:val="22"/>
        </w:rPr>
        <w:t>l</w:t>
      </w:r>
      <w:r w:rsidRPr="00736C0C">
        <w:rPr>
          <w:rFonts w:cs="Arial"/>
          <w:bCs/>
          <w:szCs w:val="22"/>
        </w:rPr>
        <w:t>ibrary;</w:t>
      </w:r>
    </w:p>
    <w:p w14:paraId="23EBF3CC" w14:textId="77777777" w:rsidR="00527CDE" w:rsidRDefault="00527CDE" w:rsidP="00527CDE">
      <w:pPr>
        <w:pStyle w:val="ListParagraph"/>
        <w:numPr>
          <w:ilvl w:val="0"/>
          <w:numId w:val="6"/>
        </w:numPr>
        <w:rPr>
          <w:rFonts w:cs="Arial"/>
          <w:bCs/>
          <w:szCs w:val="22"/>
        </w:rPr>
      </w:pPr>
      <w:r>
        <w:rPr>
          <w:rFonts w:cs="Arial"/>
          <w:bCs/>
          <w:szCs w:val="22"/>
        </w:rPr>
        <w:t>m</w:t>
      </w:r>
      <w:r w:rsidRPr="00736C0C">
        <w:rPr>
          <w:rFonts w:cs="Arial"/>
          <w:bCs/>
          <w:szCs w:val="22"/>
        </w:rPr>
        <w:t>ain activity hall;</w:t>
      </w:r>
    </w:p>
    <w:p w14:paraId="2DF4ACE1" w14:textId="77777777" w:rsidR="00527CDE" w:rsidRDefault="00527CDE" w:rsidP="00527CDE">
      <w:pPr>
        <w:pStyle w:val="ListParagraph"/>
        <w:numPr>
          <w:ilvl w:val="0"/>
          <w:numId w:val="6"/>
        </w:numPr>
        <w:rPr>
          <w:rFonts w:cs="Arial"/>
          <w:bCs/>
          <w:szCs w:val="22"/>
        </w:rPr>
      </w:pPr>
      <w:r>
        <w:rPr>
          <w:rFonts w:cs="Arial"/>
          <w:bCs/>
          <w:szCs w:val="22"/>
        </w:rPr>
        <w:t>m</w:t>
      </w:r>
      <w:r w:rsidRPr="00736C0C">
        <w:rPr>
          <w:rFonts w:cs="Arial"/>
          <w:bCs/>
          <w:szCs w:val="22"/>
        </w:rPr>
        <w:t>eeting rooms;</w:t>
      </w:r>
    </w:p>
    <w:p w14:paraId="1E99106D" w14:textId="77777777" w:rsidR="00527CDE" w:rsidRDefault="00527CDE" w:rsidP="00527CDE">
      <w:pPr>
        <w:pStyle w:val="ListParagraph"/>
        <w:numPr>
          <w:ilvl w:val="0"/>
          <w:numId w:val="6"/>
        </w:numPr>
        <w:rPr>
          <w:rFonts w:cs="Arial"/>
          <w:bCs/>
          <w:szCs w:val="22"/>
        </w:rPr>
      </w:pPr>
      <w:r>
        <w:rPr>
          <w:rFonts w:cs="Arial"/>
          <w:bCs/>
          <w:szCs w:val="22"/>
        </w:rPr>
        <w:t>y</w:t>
      </w:r>
      <w:r w:rsidRPr="00736C0C">
        <w:rPr>
          <w:rFonts w:cs="Arial"/>
          <w:bCs/>
          <w:szCs w:val="22"/>
        </w:rPr>
        <w:t>outh / maker space;</w:t>
      </w:r>
    </w:p>
    <w:p w14:paraId="7117F385" w14:textId="77777777" w:rsidR="00527CDE" w:rsidRDefault="00527CDE" w:rsidP="00527CDE">
      <w:pPr>
        <w:pStyle w:val="ListParagraph"/>
        <w:numPr>
          <w:ilvl w:val="0"/>
          <w:numId w:val="6"/>
        </w:numPr>
        <w:rPr>
          <w:rFonts w:cs="Arial"/>
          <w:bCs/>
          <w:szCs w:val="22"/>
        </w:rPr>
      </w:pPr>
      <w:r>
        <w:rPr>
          <w:rFonts w:cs="Arial"/>
          <w:bCs/>
          <w:szCs w:val="22"/>
        </w:rPr>
        <w:t>o</w:t>
      </w:r>
      <w:r w:rsidRPr="00736C0C">
        <w:rPr>
          <w:rFonts w:cs="Arial"/>
          <w:bCs/>
          <w:szCs w:val="22"/>
        </w:rPr>
        <w:t>ffice space;</w:t>
      </w:r>
    </w:p>
    <w:p w14:paraId="3EE631EC" w14:textId="77777777" w:rsidR="00527CDE" w:rsidRDefault="00527CDE" w:rsidP="00527CDE">
      <w:pPr>
        <w:pStyle w:val="ListParagraph"/>
        <w:numPr>
          <w:ilvl w:val="0"/>
          <w:numId w:val="6"/>
        </w:numPr>
        <w:rPr>
          <w:rFonts w:cs="Arial"/>
          <w:bCs/>
          <w:szCs w:val="22"/>
        </w:rPr>
      </w:pPr>
      <w:r>
        <w:rPr>
          <w:rFonts w:cs="Arial"/>
          <w:bCs/>
          <w:szCs w:val="22"/>
        </w:rPr>
        <w:t>c</w:t>
      </w:r>
      <w:r w:rsidRPr="00736C0C">
        <w:rPr>
          <w:rFonts w:cs="Arial"/>
          <w:bCs/>
          <w:szCs w:val="22"/>
        </w:rPr>
        <w:t xml:space="preserve">entre </w:t>
      </w:r>
      <w:r>
        <w:rPr>
          <w:rFonts w:cs="Arial"/>
          <w:bCs/>
          <w:szCs w:val="22"/>
        </w:rPr>
        <w:t>m</w:t>
      </w:r>
      <w:r w:rsidRPr="00736C0C">
        <w:rPr>
          <w:rFonts w:cs="Arial"/>
          <w:bCs/>
          <w:szCs w:val="22"/>
        </w:rPr>
        <w:t xml:space="preserve">anagement </w:t>
      </w:r>
      <w:r>
        <w:rPr>
          <w:rFonts w:cs="Arial"/>
          <w:bCs/>
          <w:szCs w:val="22"/>
        </w:rPr>
        <w:t>o</w:t>
      </w:r>
      <w:r w:rsidRPr="00736C0C">
        <w:rPr>
          <w:rFonts w:cs="Arial"/>
          <w:bCs/>
          <w:szCs w:val="22"/>
        </w:rPr>
        <w:t>ffice;</w:t>
      </w:r>
    </w:p>
    <w:p w14:paraId="20160746" w14:textId="77777777" w:rsidR="00527CDE" w:rsidRDefault="00527CDE" w:rsidP="00527CDE">
      <w:pPr>
        <w:pStyle w:val="ListParagraph"/>
        <w:numPr>
          <w:ilvl w:val="0"/>
          <w:numId w:val="6"/>
        </w:numPr>
        <w:rPr>
          <w:rFonts w:cs="Arial"/>
          <w:bCs/>
          <w:szCs w:val="22"/>
        </w:rPr>
      </w:pPr>
      <w:r>
        <w:rPr>
          <w:rFonts w:cs="Arial"/>
          <w:bCs/>
          <w:szCs w:val="22"/>
        </w:rPr>
        <w:t>k</w:t>
      </w:r>
      <w:r w:rsidRPr="00736C0C">
        <w:rPr>
          <w:rFonts w:cs="Arial"/>
          <w:bCs/>
          <w:szCs w:val="22"/>
        </w:rPr>
        <w:t>itchen with kiosk;</w:t>
      </w:r>
    </w:p>
    <w:p w14:paraId="0821C86C" w14:textId="77777777" w:rsidR="00527CDE" w:rsidRDefault="00527CDE" w:rsidP="00527CDE">
      <w:pPr>
        <w:pStyle w:val="ListParagraph"/>
        <w:numPr>
          <w:ilvl w:val="0"/>
          <w:numId w:val="6"/>
        </w:numPr>
        <w:rPr>
          <w:rFonts w:cs="Arial"/>
          <w:bCs/>
          <w:szCs w:val="22"/>
        </w:rPr>
      </w:pPr>
      <w:r>
        <w:rPr>
          <w:rFonts w:cs="Arial"/>
          <w:bCs/>
          <w:szCs w:val="22"/>
        </w:rPr>
        <w:t>m</w:t>
      </w:r>
      <w:r w:rsidRPr="00736C0C">
        <w:rPr>
          <w:rFonts w:cs="Arial"/>
          <w:bCs/>
          <w:szCs w:val="22"/>
        </w:rPr>
        <w:t>ale, female and accessible amenities;</w:t>
      </w:r>
    </w:p>
    <w:p w14:paraId="13128F5C" w14:textId="77777777" w:rsidR="00527CDE" w:rsidRDefault="00527CDE" w:rsidP="00527CDE">
      <w:pPr>
        <w:pStyle w:val="ListParagraph"/>
        <w:numPr>
          <w:ilvl w:val="0"/>
          <w:numId w:val="6"/>
        </w:numPr>
        <w:rPr>
          <w:rFonts w:cs="Arial"/>
          <w:bCs/>
          <w:szCs w:val="22"/>
        </w:rPr>
      </w:pPr>
      <w:r>
        <w:rPr>
          <w:rFonts w:cs="Arial"/>
          <w:bCs/>
          <w:szCs w:val="22"/>
        </w:rPr>
        <w:t>s</w:t>
      </w:r>
      <w:r w:rsidRPr="00736C0C">
        <w:rPr>
          <w:rFonts w:cs="Arial"/>
          <w:bCs/>
          <w:szCs w:val="22"/>
        </w:rPr>
        <w:t>torage;</w:t>
      </w:r>
    </w:p>
    <w:p w14:paraId="4A1271C5" w14:textId="77777777" w:rsidR="00527CDE" w:rsidRDefault="00527CDE" w:rsidP="00527CDE">
      <w:pPr>
        <w:pStyle w:val="ListParagraph"/>
        <w:numPr>
          <w:ilvl w:val="0"/>
          <w:numId w:val="6"/>
        </w:numPr>
        <w:spacing w:after="160"/>
        <w:rPr>
          <w:rFonts w:cs="Arial"/>
          <w:szCs w:val="22"/>
        </w:rPr>
      </w:pPr>
      <w:r w:rsidRPr="00736C0C">
        <w:rPr>
          <w:rFonts w:cs="Arial"/>
          <w:bCs/>
          <w:szCs w:val="22"/>
        </w:rPr>
        <w:t>car parking</w:t>
      </w:r>
      <w:r>
        <w:rPr>
          <w:rFonts w:cs="Arial"/>
          <w:bCs/>
          <w:szCs w:val="22"/>
        </w:rPr>
        <w:t xml:space="preserve"> for </w:t>
      </w:r>
      <w:r>
        <w:rPr>
          <w:rFonts w:cs="Arial"/>
          <w:szCs w:val="22"/>
        </w:rPr>
        <w:t>26 car parking spaces including one non-discriminatory space and shared zone.</w:t>
      </w:r>
    </w:p>
    <w:p w14:paraId="40A378FE" w14:textId="77777777" w:rsidR="00527CDE" w:rsidRDefault="00527CDE" w:rsidP="00527CDE">
      <w:pPr>
        <w:pStyle w:val="ListParagraph"/>
        <w:numPr>
          <w:ilvl w:val="0"/>
          <w:numId w:val="6"/>
        </w:numPr>
        <w:rPr>
          <w:rFonts w:cs="Arial"/>
          <w:bCs/>
          <w:szCs w:val="22"/>
        </w:rPr>
      </w:pPr>
      <w:r w:rsidRPr="00736C0C">
        <w:rPr>
          <w:rFonts w:cs="Arial"/>
          <w:bCs/>
          <w:szCs w:val="22"/>
        </w:rPr>
        <w:t>stormwater management, landscaping and a small identification sign.</w:t>
      </w:r>
    </w:p>
    <w:p w14:paraId="5A658DBA" w14:textId="77777777" w:rsidR="00527CDE" w:rsidRPr="00527CDE" w:rsidRDefault="00527CDE" w:rsidP="00527CDE">
      <w:pPr>
        <w:pStyle w:val="ListParagraph"/>
        <w:numPr>
          <w:ilvl w:val="0"/>
          <w:numId w:val="6"/>
        </w:numPr>
        <w:spacing w:after="160"/>
        <w:rPr>
          <w:rFonts w:cs="Arial"/>
          <w:szCs w:val="22"/>
        </w:rPr>
      </w:pPr>
      <w:r>
        <w:rPr>
          <w:rFonts w:cs="Arial"/>
          <w:szCs w:val="22"/>
        </w:rPr>
        <w:t>removal of all trees on site.</w:t>
      </w:r>
    </w:p>
    <w:p w14:paraId="6E584616" w14:textId="5F8524D4" w:rsidR="00516C59" w:rsidRPr="00516C59" w:rsidRDefault="00516C59" w:rsidP="00E34EC5">
      <w:pPr>
        <w:rPr>
          <w:rFonts w:cs="Arial"/>
          <w:szCs w:val="22"/>
        </w:rPr>
      </w:pPr>
      <w:r w:rsidRPr="00516C59">
        <w:rPr>
          <w:rFonts w:cs="Arial"/>
          <w:szCs w:val="22"/>
        </w:rPr>
        <w:t>General Terms of Approval have been provided from Subsidence Advisory NSW as integrated development under the Coal Mine Compensation Act 2017.</w:t>
      </w:r>
    </w:p>
    <w:p w14:paraId="559A76D4" w14:textId="0706A06D" w:rsidR="002B3E2F" w:rsidRPr="00516C59" w:rsidRDefault="002B3E2F" w:rsidP="002B3E2F">
      <w:pPr>
        <w:rPr>
          <w:rFonts w:cs="Arial"/>
          <w:szCs w:val="22"/>
        </w:rPr>
      </w:pPr>
      <w:r w:rsidRPr="00516C59">
        <w:rPr>
          <w:rFonts w:cs="Arial"/>
          <w:szCs w:val="22"/>
        </w:rPr>
        <w:t>Consultation with Ausgrid</w:t>
      </w:r>
      <w:r w:rsidR="00516C59" w:rsidRPr="00516C59">
        <w:rPr>
          <w:rFonts w:cs="Arial"/>
          <w:szCs w:val="22"/>
        </w:rPr>
        <w:t xml:space="preserve"> </w:t>
      </w:r>
      <w:r w:rsidRPr="00516C59">
        <w:rPr>
          <w:rFonts w:cs="Arial"/>
          <w:szCs w:val="22"/>
        </w:rPr>
        <w:t>was undertaken during the assessment.</w:t>
      </w:r>
      <w:r w:rsidR="00516C59" w:rsidRPr="00516C59">
        <w:rPr>
          <w:rFonts w:cs="Arial"/>
          <w:szCs w:val="22"/>
        </w:rPr>
        <w:t xml:space="preserve"> </w:t>
      </w:r>
      <w:r w:rsidR="00736C0C">
        <w:rPr>
          <w:rFonts w:cs="Arial"/>
          <w:szCs w:val="22"/>
        </w:rPr>
        <w:t xml:space="preserve">Matters recommended </w:t>
      </w:r>
      <w:r w:rsidR="00516C59" w:rsidRPr="00516C59">
        <w:rPr>
          <w:rFonts w:cs="Arial"/>
          <w:szCs w:val="22"/>
        </w:rPr>
        <w:t>(proximity to powerlines) can be addressed through conditions of consent.</w:t>
      </w:r>
      <w:r w:rsidRPr="00516C59">
        <w:rPr>
          <w:rFonts w:cs="Arial"/>
          <w:szCs w:val="22"/>
        </w:rPr>
        <w:t xml:space="preserve"> </w:t>
      </w:r>
    </w:p>
    <w:p w14:paraId="21CD89F8" w14:textId="77777777" w:rsidR="002B3E2F" w:rsidRPr="00516C59" w:rsidRDefault="002B3E2F" w:rsidP="002B3E2F">
      <w:pPr>
        <w:rPr>
          <w:rFonts w:ascii="Calibri" w:hAnsi="Calibri" w:cs="Arial"/>
          <w:bCs/>
          <w:szCs w:val="22"/>
        </w:rPr>
      </w:pPr>
      <w:r w:rsidRPr="00516C59">
        <w:rPr>
          <w:rFonts w:cs="Arial"/>
          <w:szCs w:val="22"/>
        </w:rPr>
        <w:t>The development was notified to the NSW Police and no response was received during the assessment of the application.</w:t>
      </w:r>
    </w:p>
    <w:p w14:paraId="6532B899" w14:textId="457CBD0A" w:rsidR="002B3E2F" w:rsidRDefault="00516C59" w:rsidP="002B3E2F">
      <w:pPr>
        <w:rPr>
          <w:rFonts w:cs="Arial"/>
          <w:szCs w:val="22"/>
        </w:rPr>
      </w:pPr>
      <w:r w:rsidRPr="00516C59">
        <w:rPr>
          <w:rFonts w:cs="Arial"/>
          <w:szCs w:val="22"/>
        </w:rPr>
        <w:t>No submissions have been received in relation to the development.</w:t>
      </w:r>
    </w:p>
    <w:p w14:paraId="7667975C" w14:textId="373D130E" w:rsidR="002B3E2F" w:rsidRPr="00516C59" w:rsidRDefault="00516C59" w:rsidP="002B3E2F">
      <w:pPr>
        <w:rPr>
          <w:rFonts w:cs="Arial"/>
          <w:szCs w:val="22"/>
        </w:rPr>
      </w:pPr>
      <w:r w:rsidRPr="00516C59">
        <w:rPr>
          <w:rFonts w:cs="Arial"/>
          <w:szCs w:val="22"/>
        </w:rPr>
        <w:t>No substantial earthworks are proposed.</w:t>
      </w:r>
    </w:p>
    <w:p w14:paraId="7F269410" w14:textId="77777777" w:rsidR="002B3E2F" w:rsidRPr="00516C59" w:rsidRDefault="002B3E2F" w:rsidP="002B3E2F">
      <w:pPr>
        <w:rPr>
          <w:rFonts w:cs="Arial"/>
          <w:szCs w:val="22"/>
        </w:rPr>
      </w:pPr>
      <w:r w:rsidRPr="00516C59">
        <w:rPr>
          <w:rFonts w:cs="Arial"/>
          <w:szCs w:val="22"/>
        </w:rPr>
        <w:t>The development has demonstrated the site is capable of being provided with required essential services and infrastructure including water, sewer, electricity, stormwater and vehicle access.</w:t>
      </w:r>
    </w:p>
    <w:p w14:paraId="3619E991" w14:textId="666E564D" w:rsidR="002B3E2F" w:rsidRPr="00516C59" w:rsidRDefault="00516C59" w:rsidP="002B3E2F">
      <w:pPr>
        <w:jc w:val="both"/>
      </w:pPr>
      <w:r w:rsidRPr="00516C59">
        <w:t>The site is not listed as being contaminated, and is not otherwise subject to any substantial constraints.</w:t>
      </w:r>
    </w:p>
    <w:p w14:paraId="1B223339" w14:textId="61E0E99F" w:rsidR="002B3E2F" w:rsidRPr="00516C59" w:rsidRDefault="00516C59" w:rsidP="002B3E2F">
      <w:pPr>
        <w:rPr>
          <w:szCs w:val="19"/>
        </w:rPr>
      </w:pPr>
      <w:r w:rsidRPr="00516C59">
        <w:rPr>
          <w:szCs w:val="19"/>
        </w:rPr>
        <w:t>The minor extent of s</w:t>
      </w:r>
      <w:r w:rsidR="002B3E2F" w:rsidRPr="00516C59">
        <w:rPr>
          <w:szCs w:val="19"/>
        </w:rPr>
        <w:t>ignage is consistent with the aims and objectives of State Environmental Planning Policy No. 64 – Advertising and Signage, and satisfies the assessment criteria under Schedule 1 of the SEPP.</w:t>
      </w:r>
    </w:p>
    <w:p w14:paraId="368B6AB3" w14:textId="77777777" w:rsidR="002B3E2F" w:rsidRPr="00516C59" w:rsidRDefault="002B3E2F" w:rsidP="002B3E2F">
      <w:pPr>
        <w:rPr>
          <w:rFonts w:cs="Arial"/>
          <w:szCs w:val="22"/>
        </w:rPr>
      </w:pPr>
      <w:r w:rsidRPr="00516C59">
        <w:rPr>
          <w:rFonts w:cs="Arial"/>
          <w:szCs w:val="22"/>
        </w:rPr>
        <w:t xml:space="preserve">The development has been assessed to be compliant with </w:t>
      </w:r>
      <w:bookmarkStart w:id="2" w:name="OLE_LINK1"/>
      <w:bookmarkStart w:id="3" w:name="OLE_LINK2"/>
      <w:r w:rsidRPr="00516C59">
        <w:rPr>
          <w:rFonts w:cs="Arial"/>
          <w:szCs w:val="22"/>
        </w:rPr>
        <w:t>applicable State, Regional and Local Environmental Planning Instruments and Policies,</w:t>
      </w:r>
      <w:bookmarkEnd w:id="2"/>
      <w:bookmarkEnd w:id="3"/>
      <w:r w:rsidRPr="00516C59">
        <w:rPr>
          <w:rFonts w:cs="Arial"/>
          <w:szCs w:val="22"/>
        </w:rPr>
        <w:t xml:space="preserve"> in accordance with Section 4.15(1) of the Environmental Planning and Assessment Act 1979. Planning instruments addressed within this report include:</w:t>
      </w:r>
    </w:p>
    <w:p w14:paraId="1D892A26" w14:textId="77777777" w:rsidR="002B3E2F" w:rsidRPr="00516C59" w:rsidRDefault="002B3E2F" w:rsidP="002B3E2F">
      <w:pPr>
        <w:numPr>
          <w:ilvl w:val="0"/>
          <w:numId w:val="7"/>
        </w:numPr>
        <w:ind w:left="714" w:hanging="357"/>
        <w:contextualSpacing/>
        <w:rPr>
          <w:rFonts w:cs="Arial"/>
          <w:szCs w:val="22"/>
        </w:rPr>
      </w:pPr>
      <w:r w:rsidRPr="00516C59">
        <w:rPr>
          <w:rFonts w:cs="Arial"/>
          <w:szCs w:val="22"/>
        </w:rPr>
        <w:t>Environmental Planning and Assessment Act 1979</w:t>
      </w:r>
    </w:p>
    <w:p w14:paraId="3222B478" w14:textId="77777777" w:rsidR="002B3E2F" w:rsidRPr="00516C59" w:rsidRDefault="002B3E2F" w:rsidP="002B3E2F">
      <w:pPr>
        <w:numPr>
          <w:ilvl w:val="0"/>
          <w:numId w:val="7"/>
        </w:numPr>
        <w:ind w:left="714" w:hanging="357"/>
        <w:contextualSpacing/>
        <w:rPr>
          <w:rFonts w:cs="Arial"/>
          <w:szCs w:val="22"/>
        </w:rPr>
      </w:pPr>
      <w:r w:rsidRPr="00516C59">
        <w:rPr>
          <w:rFonts w:cs="Arial"/>
          <w:szCs w:val="22"/>
        </w:rPr>
        <w:t>Coal Mine Subsidence Compensation Act 2017</w:t>
      </w:r>
    </w:p>
    <w:p w14:paraId="78723010" w14:textId="77777777" w:rsidR="002B3E2F" w:rsidRPr="00516C59" w:rsidRDefault="002B3E2F" w:rsidP="002B3E2F">
      <w:pPr>
        <w:numPr>
          <w:ilvl w:val="0"/>
          <w:numId w:val="7"/>
        </w:numPr>
        <w:ind w:left="714" w:hanging="357"/>
        <w:contextualSpacing/>
        <w:rPr>
          <w:rFonts w:cs="Arial"/>
          <w:szCs w:val="22"/>
        </w:rPr>
      </w:pPr>
      <w:r w:rsidRPr="00516C59">
        <w:rPr>
          <w:rFonts w:cs="Arial"/>
          <w:szCs w:val="22"/>
        </w:rPr>
        <w:t>Environmental Planning and Assessment Regulation 2000</w:t>
      </w:r>
    </w:p>
    <w:p w14:paraId="6859E3C4" w14:textId="62103E4F" w:rsidR="002B3E2F" w:rsidRDefault="002B3E2F" w:rsidP="002B3E2F">
      <w:pPr>
        <w:numPr>
          <w:ilvl w:val="0"/>
          <w:numId w:val="7"/>
        </w:numPr>
        <w:ind w:left="714" w:hanging="357"/>
        <w:contextualSpacing/>
        <w:rPr>
          <w:rFonts w:cs="Arial"/>
          <w:szCs w:val="22"/>
        </w:rPr>
      </w:pPr>
      <w:bookmarkStart w:id="4" w:name="_Hlk56333243"/>
      <w:r w:rsidRPr="00516C59">
        <w:rPr>
          <w:rFonts w:cs="Arial"/>
          <w:szCs w:val="22"/>
        </w:rPr>
        <w:t>State Environmental Planning Policy No. 55 – Remediation of Land</w:t>
      </w:r>
    </w:p>
    <w:p w14:paraId="24334E5E" w14:textId="2DD33009" w:rsidR="00DA2FD1" w:rsidRPr="00516C59" w:rsidRDefault="00DA2FD1" w:rsidP="002B3E2F">
      <w:pPr>
        <w:numPr>
          <w:ilvl w:val="0"/>
          <w:numId w:val="7"/>
        </w:numPr>
        <w:ind w:left="714" w:hanging="357"/>
        <w:contextualSpacing/>
        <w:rPr>
          <w:rFonts w:cs="Arial"/>
          <w:szCs w:val="22"/>
        </w:rPr>
      </w:pPr>
      <w:r w:rsidRPr="00DA2FD1">
        <w:rPr>
          <w:rFonts w:cs="Arial"/>
          <w:szCs w:val="22"/>
        </w:rPr>
        <w:t>State Environmental Planning Policy (Infrastructure) 2007</w:t>
      </w:r>
    </w:p>
    <w:p w14:paraId="5B83C94B" w14:textId="77777777" w:rsidR="002B3E2F" w:rsidRPr="00516C59" w:rsidRDefault="002B3E2F" w:rsidP="002B3E2F">
      <w:pPr>
        <w:numPr>
          <w:ilvl w:val="0"/>
          <w:numId w:val="7"/>
        </w:numPr>
        <w:ind w:left="714" w:hanging="357"/>
        <w:contextualSpacing/>
        <w:rPr>
          <w:rFonts w:cs="Arial"/>
          <w:szCs w:val="22"/>
        </w:rPr>
      </w:pPr>
      <w:r w:rsidRPr="00516C59">
        <w:rPr>
          <w:rFonts w:cs="Arial"/>
          <w:szCs w:val="22"/>
        </w:rPr>
        <w:t>State Environmental Planning Policy No. 64 – Advertising and Signage</w:t>
      </w:r>
    </w:p>
    <w:bookmarkEnd w:id="4"/>
    <w:p w14:paraId="75CED825" w14:textId="77777777" w:rsidR="002B3E2F" w:rsidRPr="00516C59" w:rsidRDefault="002B3E2F" w:rsidP="002B3E2F">
      <w:pPr>
        <w:numPr>
          <w:ilvl w:val="0"/>
          <w:numId w:val="7"/>
        </w:numPr>
        <w:ind w:left="714" w:hanging="357"/>
        <w:contextualSpacing/>
        <w:rPr>
          <w:rFonts w:cs="Arial"/>
          <w:szCs w:val="22"/>
        </w:rPr>
      </w:pPr>
      <w:r w:rsidRPr="00516C59">
        <w:rPr>
          <w:rFonts w:cs="Arial"/>
          <w:szCs w:val="22"/>
        </w:rPr>
        <w:t>Lake Macquarie Local Environmental Plan 2014</w:t>
      </w:r>
    </w:p>
    <w:p w14:paraId="1B46F808" w14:textId="77777777" w:rsidR="002B3E2F" w:rsidRPr="00516C59" w:rsidRDefault="002B3E2F" w:rsidP="002B3E2F">
      <w:pPr>
        <w:numPr>
          <w:ilvl w:val="0"/>
          <w:numId w:val="7"/>
        </w:numPr>
        <w:ind w:left="714" w:hanging="357"/>
        <w:rPr>
          <w:rFonts w:cs="Arial"/>
          <w:szCs w:val="22"/>
        </w:rPr>
      </w:pPr>
      <w:r w:rsidRPr="00516C59">
        <w:rPr>
          <w:rFonts w:cs="Arial"/>
          <w:szCs w:val="22"/>
        </w:rPr>
        <w:lastRenderedPageBreak/>
        <w:t>Lake Macquarie Development Control Plan 2014</w:t>
      </w:r>
    </w:p>
    <w:p w14:paraId="0CA616AA" w14:textId="77777777" w:rsidR="002B3E2F" w:rsidRPr="00516C59" w:rsidRDefault="002B3E2F" w:rsidP="002B3E2F">
      <w:pPr>
        <w:rPr>
          <w:rFonts w:cs="Arial"/>
          <w:color w:val="000000"/>
          <w:szCs w:val="22"/>
          <w:u w:val="single"/>
        </w:rPr>
      </w:pPr>
      <w:r w:rsidRPr="00516C59">
        <w:rPr>
          <w:rFonts w:cs="Arial"/>
          <w:szCs w:val="22"/>
        </w:rPr>
        <w:t>The development is considered to be in the public interest and worthy of support subject to conditions.</w:t>
      </w:r>
    </w:p>
    <w:p w14:paraId="5AC01D5F" w14:textId="77777777" w:rsidR="002B3E2F" w:rsidRPr="005D032D" w:rsidRDefault="002B3E2F" w:rsidP="002B3E2F">
      <w:pPr>
        <w:pStyle w:val="Heading2"/>
      </w:pPr>
      <w:r w:rsidRPr="005D032D">
        <w:t>Reasons for determination</w:t>
      </w:r>
    </w:p>
    <w:p w14:paraId="1733A666" w14:textId="77777777" w:rsidR="002B3E2F" w:rsidRPr="005D032D" w:rsidRDefault="002B3E2F" w:rsidP="002B3E2F">
      <w:pPr>
        <w:contextualSpacing/>
        <w:rPr>
          <w:rFonts w:cs="Arial"/>
          <w:szCs w:val="22"/>
        </w:rPr>
      </w:pPr>
      <w:r w:rsidRPr="005D032D">
        <w:rPr>
          <w:rFonts w:cs="Arial"/>
          <w:szCs w:val="22"/>
        </w:rPr>
        <w:t>The development has been assessed against the relevant matters for consideration applicable to the land and proposed development as outlined in Section 4.15 of the Environmental Planning and Assessment Act 1979 as follows:</w:t>
      </w:r>
    </w:p>
    <w:p w14:paraId="33834536" w14:textId="77777777" w:rsidR="002B3E2F" w:rsidRPr="005D032D" w:rsidRDefault="002B3E2F" w:rsidP="002B3E2F">
      <w:pPr>
        <w:pStyle w:val="ListParagraph"/>
        <w:numPr>
          <w:ilvl w:val="0"/>
          <w:numId w:val="6"/>
        </w:numPr>
        <w:spacing w:after="160"/>
        <w:rPr>
          <w:rFonts w:cs="Arial"/>
          <w:szCs w:val="22"/>
        </w:rPr>
      </w:pPr>
      <w:r w:rsidRPr="005D032D">
        <w:rPr>
          <w:rFonts w:cs="Arial"/>
          <w:szCs w:val="22"/>
        </w:rPr>
        <w:t>the development meets the requirements of the Lake Macquarie Local Environmental Plan 2014 and other relevant environmental planning instrument;</w:t>
      </w:r>
    </w:p>
    <w:p w14:paraId="4E02FE42" w14:textId="77777777" w:rsidR="002B3E2F" w:rsidRPr="005D032D" w:rsidRDefault="002B3E2F" w:rsidP="002B3E2F">
      <w:pPr>
        <w:pStyle w:val="ListParagraph"/>
        <w:numPr>
          <w:ilvl w:val="0"/>
          <w:numId w:val="6"/>
        </w:numPr>
        <w:spacing w:after="160"/>
        <w:rPr>
          <w:rFonts w:cs="Arial"/>
          <w:szCs w:val="22"/>
        </w:rPr>
      </w:pPr>
      <w:r w:rsidRPr="005D032D">
        <w:rPr>
          <w:rFonts w:cs="Arial"/>
          <w:szCs w:val="22"/>
        </w:rPr>
        <w:t>consideration has been given to proposed instruments which have been the subject of public consultation;</w:t>
      </w:r>
    </w:p>
    <w:p w14:paraId="63E11B6B" w14:textId="77777777" w:rsidR="002B3E2F" w:rsidRPr="005D032D" w:rsidRDefault="002B3E2F" w:rsidP="002B3E2F">
      <w:pPr>
        <w:pStyle w:val="ListParagraph"/>
        <w:numPr>
          <w:ilvl w:val="0"/>
          <w:numId w:val="6"/>
        </w:numPr>
        <w:spacing w:after="160"/>
        <w:rPr>
          <w:rFonts w:cs="Arial"/>
          <w:szCs w:val="22"/>
        </w:rPr>
      </w:pPr>
      <w:r w:rsidRPr="005D032D">
        <w:rPr>
          <w:rFonts w:cs="Arial"/>
          <w:szCs w:val="22"/>
        </w:rPr>
        <w:t>the development generally complies with Lake Macquarie Development Control Plan 2014 with any variations to the controls outlined and justified within this assessment report;</w:t>
      </w:r>
    </w:p>
    <w:p w14:paraId="4DE5B1DC" w14:textId="77777777" w:rsidR="002B3E2F" w:rsidRPr="005D032D" w:rsidRDefault="002B3E2F" w:rsidP="002B3E2F">
      <w:pPr>
        <w:pStyle w:val="ListParagraph"/>
        <w:numPr>
          <w:ilvl w:val="0"/>
          <w:numId w:val="6"/>
        </w:numPr>
        <w:spacing w:after="160"/>
        <w:rPr>
          <w:rFonts w:cs="Arial"/>
          <w:szCs w:val="22"/>
        </w:rPr>
      </w:pPr>
      <w:r w:rsidRPr="005D032D">
        <w:rPr>
          <w:rFonts w:cs="Arial"/>
          <w:szCs w:val="22"/>
        </w:rPr>
        <w:t>considering the likely impacts of the development on the natural and built environments, the development is considered to provide balanced and appropriate outcomes;</w:t>
      </w:r>
    </w:p>
    <w:p w14:paraId="7FE52487" w14:textId="77777777" w:rsidR="002B3E2F" w:rsidRPr="005D032D" w:rsidRDefault="002B3E2F" w:rsidP="002B3E2F">
      <w:pPr>
        <w:pStyle w:val="ListParagraph"/>
        <w:numPr>
          <w:ilvl w:val="0"/>
          <w:numId w:val="6"/>
        </w:numPr>
        <w:spacing w:after="160"/>
        <w:rPr>
          <w:rFonts w:cs="Arial"/>
          <w:szCs w:val="22"/>
        </w:rPr>
      </w:pPr>
      <w:r w:rsidRPr="005D032D">
        <w:rPr>
          <w:rFonts w:cs="Arial"/>
          <w:szCs w:val="22"/>
        </w:rPr>
        <w:t>the suitability of the site for the development, including characteristics and constraints of the land have been considered and it was found the land as being suitable for the development;</w:t>
      </w:r>
    </w:p>
    <w:p w14:paraId="14B7468E" w14:textId="77777777" w:rsidR="002B3E2F" w:rsidRPr="005D032D" w:rsidRDefault="002B3E2F" w:rsidP="002B3E2F">
      <w:pPr>
        <w:pStyle w:val="ListParagraph"/>
        <w:numPr>
          <w:ilvl w:val="0"/>
          <w:numId w:val="6"/>
        </w:numPr>
        <w:spacing w:after="160"/>
        <w:contextualSpacing w:val="0"/>
        <w:rPr>
          <w:rFonts w:cs="Arial"/>
          <w:szCs w:val="22"/>
        </w:rPr>
      </w:pPr>
      <w:r w:rsidRPr="005D032D">
        <w:rPr>
          <w:rFonts w:cs="Arial"/>
          <w:szCs w:val="22"/>
        </w:rPr>
        <w:t>matters of public interest have been considered in relation to social, economic and environmental outcomes.</w:t>
      </w:r>
    </w:p>
    <w:p w14:paraId="561A84A2" w14:textId="77777777" w:rsidR="002B3E2F" w:rsidRPr="005D032D" w:rsidRDefault="002B3E2F" w:rsidP="002B3E2F">
      <w:pPr>
        <w:rPr>
          <w:rFonts w:cs="Arial"/>
          <w:szCs w:val="22"/>
        </w:rPr>
      </w:pPr>
      <w:r w:rsidRPr="005D032D">
        <w:rPr>
          <w:rFonts w:cs="Arial"/>
          <w:szCs w:val="22"/>
        </w:rPr>
        <w:t>Based on the balance of the matters considered, the application is recommended for approval.  Details of the assessment are contained in the assessment report below.</w:t>
      </w:r>
    </w:p>
    <w:p w14:paraId="525F2CE4" w14:textId="77777777" w:rsidR="002B3E2F" w:rsidRPr="005D032D" w:rsidRDefault="002B3E2F" w:rsidP="002B3E2F">
      <w:pPr>
        <w:pStyle w:val="Heading2"/>
      </w:pPr>
      <w:r w:rsidRPr="005D032D">
        <w:t>Community interest</w:t>
      </w:r>
    </w:p>
    <w:p w14:paraId="284A1234" w14:textId="77777777" w:rsidR="002B3E2F" w:rsidRPr="005D032D" w:rsidRDefault="002B3E2F" w:rsidP="002B3E2F">
      <w:pPr>
        <w:rPr>
          <w:rFonts w:cs="Arial"/>
          <w:szCs w:val="22"/>
        </w:rPr>
      </w:pPr>
      <w:r w:rsidRPr="005D032D">
        <w:rPr>
          <w:rFonts w:cs="Arial"/>
          <w:szCs w:val="22"/>
        </w:rPr>
        <w:t>The assessment of the proposed development under Section 4.15(1) of the Environmental Planning and Assessment Act 1979 has considered community views. The application was notified in accordance with the Council’s Community Participation Plan as adopted by Lake Macquarie City Council.</w:t>
      </w:r>
    </w:p>
    <w:p w14:paraId="4CE883A6" w14:textId="16E59522" w:rsidR="002B3E2F" w:rsidRPr="00E34EC5" w:rsidRDefault="002B3E2F" w:rsidP="005D032D">
      <w:pPr>
        <w:rPr>
          <w:b/>
          <w:sz w:val="26"/>
          <w:highlight w:val="yellow"/>
        </w:rPr>
      </w:pPr>
      <w:r w:rsidRPr="005D032D">
        <w:rPr>
          <w:rFonts w:cs="Arial"/>
          <w:szCs w:val="22"/>
        </w:rPr>
        <w:t xml:space="preserve">The application was notified on one occasion following lodgement from </w:t>
      </w:r>
      <w:r w:rsidR="005D032D" w:rsidRPr="005D032D">
        <w:rPr>
          <w:rFonts w:cs="Arial"/>
          <w:szCs w:val="22"/>
        </w:rPr>
        <w:t>22 July</w:t>
      </w:r>
      <w:r w:rsidRPr="005D032D">
        <w:rPr>
          <w:rFonts w:cs="Arial"/>
          <w:szCs w:val="22"/>
        </w:rPr>
        <w:t xml:space="preserve"> 2020 to </w:t>
      </w:r>
      <w:r w:rsidR="005D032D" w:rsidRPr="005D032D">
        <w:rPr>
          <w:rFonts w:cs="Arial"/>
          <w:szCs w:val="22"/>
        </w:rPr>
        <w:t>14</w:t>
      </w:r>
      <w:r w:rsidRPr="005D032D">
        <w:rPr>
          <w:rFonts w:cs="Arial"/>
          <w:szCs w:val="22"/>
        </w:rPr>
        <w:t xml:space="preserve"> August 2020</w:t>
      </w:r>
      <w:r w:rsidR="00736C0C">
        <w:rPr>
          <w:rFonts w:cs="Arial"/>
          <w:szCs w:val="22"/>
        </w:rPr>
        <w:t xml:space="preserve">. </w:t>
      </w:r>
      <w:r w:rsidR="005D032D" w:rsidRPr="005D032D">
        <w:t>No submissions were received in response to the public notification of the proposed development. Community views however were taken into consideration with the development being assessed against the provisions of the Lake Macquarie Local Environmental Plan 2014 and Development Control Plan 2014, both of which have been publicly exhibited and adopted by Lake Macquarie City Council.</w:t>
      </w:r>
      <w:r w:rsidRPr="00E34EC5">
        <w:rPr>
          <w:highlight w:val="yellow"/>
        </w:rPr>
        <w:br w:type="page"/>
      </w:r>
    </w:p>
    <w:p w14:paraId="0F0F4F6C" w14:textId="77777777" w:rsidR="002B3E2F" w:rsidRPr="005D032D" w:rsidRDefault="002B3E2F" w:rsidP="002B3E2F">
      <w:pPr>
        <w:pStyle w:val="Heading2"/>
      </w:pPr>
      <w:r w:rsidRPr="005D032D">
        <w:lastRenderedPageBreak/>
        <w:t>Site, context and development history</w:t>
      </w:r>
    </w:p>
    <w:p w14:paraId="5966AD16" w14:textId="77777777" w:rsidR="002B3E2F" w:rsidRPr="005D032D" w:rsidRDefault="002B3E2F" w:rsidP="002B3E2F">
      <w:pPr>
        <w:pStyle w:val="Heading3"/>
      </w:pPr>
      <w:r w:rsidRPr="005D032D">
        <w:t>Background</w:t>
      </w:r>
    </w:p>
    <w:p w14:paraId="37576A1D" w14:textId="4C25C7A0" w:rsidR="005D032D" w:rsidRPr="005D032D" w:rsidRDefault="005D032D" w:rsidP="005D032D">
      <w:r w:rsidRPr="005D032D">
        <w:t>The existing library and community hall are utilised by a variety of community organisations. The applicant has specified the current buildings are aged and undersized</w:t>
      </w:r>
      <w:r w:rsidR="00FE3915">
        <w:t xml:space="preserve"> </w:t>
      </w:r>
      <w:r w:rsidRPr="005D032D">
        <w:t xml:space="preserve">and no longer fit for purpose. The development is proposed to address the growing need for community infrastructure in Windale and the surrounding locality. The design has been informed by multiple instances of community consultation undertaken by Council </w:t>
      </w:r>
      <w:r w:rsidR="00FE3915">
        <w:t>since</w:t>
      </w:r>
      <w:r w:rsidRPr="005D032D">
        <w:t xml:space="preserve"> 2017. </w:t>
      </w:r>
    </w:p>
    <w:p w14:paraId="1153B736" w14:textId="30E409C4" w:rsidR="002B3E2F" w:rsidRPr="005D032D" w:rsidRDefault="002B3E2F" w:rsidP="002B3E2F">
      <w:pPr>
        <w:pStyle w:val="Heading4"/>
      </w:pPr>
      <w:r w:rsidRPr="005D032D">
        <w:t>Lodgement and assessment</w:t>
      </w:r>
    </w:p>
    <w:p w14:paraId="53A85F58" w14:textId="4F21DCDF" w:rsidR="002B3E2F" w:rsidRPr="00F02C91" w:rsidRDefault="002B3E2F" w:rsidP="002B3E2F">
      <w:pPr>
        <w:rPr>
          <w:rFonts w:cs="Arial"/>
          <w:szCs w:val="22"/>
        </w:rPr>
      </w:pPr>
      <w:r w:rsidRPr="00F02C91">
        <w:rPr>
          <w:rFonts w:cs="Arial"/>
          <w:szCs w:val="22"/>
        </w:rPr>
        <w:t xml:space="preserve">The application was lodged with Council on </w:t>
      </w:r>
      <w:r w:rsidR="005D032D" w:rsidRPr="00F02C91">
        <w:rPr>
          <w:rFonts w:cs="Arial"/>
          <w:szCs w:val="22"/>
        </w:rPr>
        <w:t>3 July 2020.</w:t>
      </w:r>
    </w:p>
    <w:p w14:paraId="7D5E8CCE" w14:textId="431B0C7B" w:rsidR="002B3E2F" w:rsidRPr="00F02C91" w:rsidRDefault="002B3E2F" w:rsidP="002B3E2F">
      <w:pPr>
        <w:rPr>
          <w:rFonts w:cs="Arial"/>
          <w:szCs w:val="22"/>
        </w:rPr>
      </w:pPr>
      <w:r w:rsidRPr="00F02C91">
        <w:rPr>
          <w:rFonts w:cs="Arial"/>
          <w:szCs w:val="22"/>
        </w:rPr>
        <w:t>The application was presented as a briefing to the Hunter and Central Coast Regional Planning Panel (</w:t>
      </w:r>
      <w:proofErr w:type="spellStart"/>
      <w:r w:rsidRPr="00F02C91">
        <w:rPr>
          <w:rFonts w:cs="Arial"/>
          <w:szCs w:val="22"/>
        </w:rPr>
        <w:t>RPP</w:t>
      </w:r>
      <w:proofErr w:type="spellEnd"/>
      <w:r w:rsidRPr="00F02C91">
        <w:rPr>
          <w:rFonts w:cs="Arial"/>
          <w:szCs w:val="22"/>
        </w:rPr>
        <w:t xml:space="preserve">) on </w:t>
      </w:r>
      <w:r w:rsidR="005D032D" w:rsidRPr="00F02C91">
        <w:rPr>
          <w:rFonts w:cs="Arial"/>
          <w:szCs w:val="22"/>
        </w:rPr>
        <w:t>18 August 2020</w:t>
      </w:r>
      <w:r w:rsidRPr="00F02C91">
        <w:rPr>
          <w:rFonts w:cs="Arial"/>
          <w:szCs w:val="22"/>
        </w:rPr>
        <w:t>. Key items for consideration from the briefing include:</w:t>
      </w:r>
    </w:p>
    <w:p w14:paraId="37C6DE9F" w14:textId="77777777" w:rsidR="005D032D" w:rsidRPr="00F02C91" w:rsidRDefault="005D032D" w:rsidP="005D032D">
      <w:pPr>
        <w:pStyle w:val="ListParagraph"/>
        <w:numPr>
          <w:ilvl w:val="0"/>
          <w:numId w:val="6"/>
        </w:numPr>
        <w:spacing w:after="160"/>
        <w:rPr>
          <w:rFonts w:cs="Arial"/>
          <w:szCs w:val="22"/>
        </w:rPr>
      </w:pPr>
      <w:r w:rsidRPr="00F02C91">
        <w:rPr>
          <w:rFonts w:cs="Arial"/>
          <w:szCs w:val="22"/>
        </w:rPr>
        <w:t>Car parking</w:t>
      </w:r>
    </w:p>
    <w:p w14:paraId="27013A33" w14:textId="77777777" w:rsidR="005D032D" w:rsidRPr="005D032D" w:rsidRDefault="005D032D" w:rsidP="005D032D">
      <w:pPr>
        <w:pStyle w:val="ListParagraph"/>
        <w:numPr>
          <w:ilvl w:val="0"/>
          <w:numId w:val="6"/>
        </w:numPr>
        <w:spacing w:after="160"/>
        <w:rPr>
          <w:rFonts w:cs="Arial"/>
          <w:szCs w:val="22"/>
        </w:rPr>
      </w:pPr>
      <w:r w:rsidRPr="005D032D">
        <w:rPr>
          <w:rFonts w:cs="Arial"/>
          <w:szCs w:val="22"/>
        </w:rPr>
        <w:t>Crime risk / prevention</w:t>
      </w:r>
    </w:p>
    <w:p w14:paraId="45D34851" w14:textId="77777777" w:rsidR="005D032D" w:rsidRPr="005D032D" w:rsidRDefault="005D032D" w:rsidP="005D032D">
      <w:pPr>
        <w:pStyle w:val="ListParagraph"/>
        <w:numPr>
          <w:ilvl w:val="0"/>
          <w:numId w:val="6"/>
        </w:numPr>
        <w:spacing w:after="160"/>
        <w:rPr>
          <w:rFonts w:cs="Arial"/>
          <w:szCs w:val="22"/>
        </w:rPr>
      </w:pPr>
      <w:r w:rsidRPr="005D032D">
        <w:rPr>
          <w:rFonts w:cs="Arial"/>
          <w:szCs w:val="22"/>
        </w:rPr>
        <w:t>Zone transition</w:t>
      </w:r>
    </w:p>
    <w:p w14:paraId="3156E145" w14:textId="77777777" w:rsidR="005D032D" w:rsidRPr="005D032D" w:rsidRDefault="005D032D" w:rsidP="005D032D">
      <w:pPr>
        <w:pStyle w:val="ListParagraph"/>
        <w:numPr>
          <w:ilvl w:val="0"/>
          <w:numId w:val="6"/>
        </w:numPr>
        <w:spacing w:after="160"/>
        <w:rPr>
          <w:rFonts w:cs="Arial"/>
          <w:szCs w:val="22"/>
        </w:rPr>
      </w:pPr>
      <w:r w:rsidRPr="005D032D">
        <w:rPr>
          <w:rFonts w:cs="Arial"/>
          <w:szCs w:val="22"/>
        </w:rPr>
        <w:t>Tree retention</w:t>
      </w:r>
    </w:p>
    <w:p w14:paraId="23C4F251" w14:textId="77777777" w:rsidR="005D032D" w:rsidRPr="005D032D" w:rsidRDefault="005D032D" w:rsidP="005D032D">
      <w:pPr>
        <w:pStyle w:val="ListParagraph"/>
        <w:numPr>
          <w:ilvl w:val="0"/>
          <w:numId w:val="6"/>
        </w:numPr>
        <w:spacing w:after="160"/>
        <w:rPr>
          <w:rFonts w:cs="Arial"/>
          <w:szCs w:val="22"/>
        </w:rPr>
      </w:pPr>
      <w:r w:rsidRPr="005D032D">
        <w:rPr>
          <w:rFonts w:cs="Arial"/>
          <w:szCs w:val="22"/>
        </w:rPr>
        <w:t>Noise</w:t>
      </w:r>
    </w:p>
    <w:p w14:paraId="31C2FBDC" w14:textId="77777777" w:rsidR="005D032D" w:rsidRPr="005D032D" w:rsidRDefault="005D032D" w:rsidP="005D032D">
      <w:pPr>
        <w:pStyle w:val="ListParagraph"/>
        <w:numPr>
          <w:ilvl w:val="0"/>
          <w:numId w:val="6"/>
        </w:numPr>
        <w:spacing w:after="160"/>
        <w:rPr>
          <w:rFonts w:cs="Arial"/>
          <w:szCs w:val="22"/>
        </w:rPr>
      </w:pPr>
      <w:r w:rsidRPr="005D032D">
        <w:rPr>
          <w:rFonts w:cs="Arial"/>
          <w:szCs w:val="22"/>
        </w:rPr>
        <w:t>Streetscape activation</w:t>
      </w:r>
    </w:p>
    <w:p w14:paraId="51B79D1C" w14:textId="0F91B424" w:rsidR="002B3E2F" w:rsidRPr="00D03B6E" w:rsidRDefault="002B3E2F" w:rsidP="002B3E2F">
      <w:pPr>
        <w:pStyle w:val="Heading3"/>
      </w:pPr>
      <w:r w:rsidRPr="00D03B6E">
        <w:t>Site and locality</w:t>
      </w:r>
    </w:p>
    <w:p w14:paraId="0A76110B" w14:textId="49988479" w:rsidR="005D032D" w:rsidRPr="00D03B6E" w:rsidRDefault="005D032D" w:rsidP="005D032D">
      <w:r w:rsidRPr="00D03B6E">
        <w:t>The site comprises three lots with a total area of 2850m</w:t>
      </w:r>
      <w:r w:rsidRPr="00D03B6E">
        <w:rPr>
          <w:vertAlign w:val="superscript"/>
        </w:rPr>
        <w:t>2</w:t>
      </w:r>
      <w:r w:rsidR="00F02C91" w:rsidRPr="00D03B6E">
        <w:t>.</w:t>
      </w:r>
    </w:p>
    <w:p w14:paraId="21F9740D" w14:textId="6B8665C4" w:rsidR="005D032D" w:rsidRPr="00D03B6E" w:rsidRDefault="005D032D" w:rsidP="005D032D">
      <w:r w:rsidRPr="00D03B6E">
        <w:t xml:space="preserve">The site is zoned B1 Neighbourhood Centre. Surrounding land is zoned R3 </w:t>
      </w:r>
      <w:r w:rsidR="002724AC">
        <w:t>M</w:t>
      </w:r>
      <w:r w:rsidRPr="00D03B6E">
        <w:t xml:space="preserve">edium </w:t>
      </w:r>
      <w:r w:rsidR="002724AC">
        <w:t>D</w:t>
      </w:r>
      <w:r w:rsidRPr="00D03B6E">
        <w:t xml:space="preserve">ensity </w:t>
      </w:r>
      <w:r w:rsidR="002724AC">
        <w:t>Re</w:t>
      </w:r>
      <w:r w:rsidRPr="00D03B6E">
        <w:t xml:space="preserve">sidential, with </w:t>
      </w:r>
      <w:r w:rsidR="002724AC">
        <w:t>R2 L</w:t>
      </w:r>
      <w:r w:rsidRPr="00D03B6E">
        <w:t xml:space="preserve">ow </w:t>
      </w:r>
      <w:r w:rsidR="002724AC">
        <w:t>D</w:t>
      </w:r>
      <w:r w:rsidRPr="00D03B6E">
        <w:t xml:space="preserve">ensity </w:t>
      </w:r>
      <w:r w:rsidR="002724AC">
        <w:t>R</w:t>
      </w:r>
      <w:r w:rsidRPr="00D03B6E">
        <w:t xml:space="preserve">esidential beyond to the north and west. To the east is </w:t>
      </w:r>
      <w:r w:rsidR="002724AC">
        <w:t>a</w:t>
      </w:r>
      <w:r w:rsidRPr="00D03B6E">
        <w:t xml:space="preserve"> local sport and recreation field, with a business park area and the Pacific Highway beyond.</w:t>
      </w:r>
    </w:p>
    <w:p w14:paraId="79E5E578" w14:textId="77777777" w:rsidR="005D032D" w:rsidRPr="00D03B6E" w:rsidRDefault="005D032D" w:rsidP="005D032D">
      <w:r w:rsidRPr="00D03B6E">
        <w:t>The site is centrally located in Windale, adjoining the neighbourhood shops and within 300m of Windale Public School and nearby recreation facilities</w:t>
      </w:r>
    </w:p>
    <w:p w14:paraId="03A12921" w14:textId="6908F937" w:rsidR="005D032D" w:rsidRPr="00D03B6E" w:rsidRDefault="005D032D" w:rsidP="005D032D">
      <w:r w:rsidRPr="00D03B6E">
        <w:t xml:space="preserve">No. 12 Lake Street currently houses Windale Community Hall, </w:t>
      </w:r>
      <w:r w:rsidR="002724AC">
        <w:t>No.</w:t>
      </w:r>
      <w:r w:rsidRPr="00D03B6E">
        <w:t xml:space="preserve"> 20 </w:t>
      </w:r>
      <w:r w:rsidR="002724AC">
        <w:t>contains</w:t>
      </w:r>
      <w:r w:rsidRPr="00D03B6E">
        <w:t xml:space="preserve"> the existing library and community offices, and </w:t>
      </w:r>
      <w:r w:rsidR="002724AC">
        <w:t>No.</w:t>
      </w:r>
      <w:r w:rsidRPr="00D03B6E">
        <w:t xml:space="preserve"> 22 has a dwelling which Council acquired in 2017.</w:t>
      </w:r>
    </w:p>
    <w:p w14:paraId="58B38644" w14:textId="77777777" w:rsidR="005D032D" w:rsidRPr="00D03B6E" w:rsidRDefault="005D032D" w:rsidP="005D032D">
      <w:r w:rsidRPr="00D03B6E">
        <w:t>The community offices and hall are utilised by a number of local community organisations.</w:t>
      </w:r>
    </w:p>
    <w:p w14:paraId="7A32D024" w14:textId="5A522752" w:rsidR="005D032D" w:rsidRPr="00D03B6E" w:rsidRDefault="005D032D" w:rsidP="005D032D">
      <w:r w:rsidRPr="00D03B6E">
        <w:t xml:space="preserve">Access </w:t>
      </w:r>
      <w:r w:rsidR="002724AC">
        <w:t xml:space="preserve">to the site is </w:t>
      </w:r>
      <w:r w:rsidRPr="00D03B6E">
        <w:t>provided from Shade Lane, a one-way laneway accessible from Lake Street.</w:t>
      </w:r>
    </w:p>
    <w:p w14:paraId="0A67F56F" w14:textId="50A8A096" w:rsidR="005D032D" w:rsidRPr="00D03B6E" w:rsidRDefault="005D032D" w:rsidP="005D032D">
      <w:r w:rsidRPr="00D03B6E">
        <w:t xml:space="preserve">Informal parking along Shade Lane </w:t>
      </w:r>
      <w:r w:rsidR="002724AC">
        <w:t xml:space="preserve">results in </w:t>
      </w:r>
      <w:r w:rsidR="00F02C91" w:rsidRPr="00D03B6E">
        <w:t xml:space="preserve">vehicles </w:t>
      </w:r>
      <w:r w:rsidRPr="00D03B6E">
        <w:t>cross</w:t>
      </w:r>
      <w:r w:rsidR="002724AC">
        <w:t>ing</w:t>
      </w:r>
      <w:r w:rsidRPr="00D03B6E">
        <w:t xml:space="preserve"> private land </w:t>
      </w:r>
      <w:r w:rsidR="00F02C91" w:rsidRPr="00D03B6E">
        <w:t>when</w:t>
      </w:r>
      <w:r w:rsidRPr="00D03B6E">
        <w:t xml:space="preserve"> exit</w:t>
      </w:r>
      <w:r w:rsidR="00F02C91" w:rsidRPr="00D03B6E">
        <w:t>ing via the laneway.</w:t>
      </w:r>
      <w:r w:rsidR="002724AC">
        <w:t xml:space="preserve"> This arrangement is proposed to be rectified as part of the development.</w:t>
      </w:r>
    </w:p>
    <w:p w14:paraId="63B87BF4" w14:textId="43A17F2B" w:rsidR="005D032D" w:rsidRPr="00D03B6E" w:rsidRDefault="005D032D" w:rsidP="005D032D">
      <w:r w:rsidRPr="00D03B6E">
        <w:t>The site</w:t>
      </w:r>
      <w:r w:rsidR="002724AC">
        <w:t xml:space="preserve"> is </w:t>
      </w:r>
      <w:r w:rsidRPr="00D03B6E">
        <w:t>flat and contain</w:t>
      </w:r>
      <w:r w:rsidR="002724AC">
        <w:t>s seven</w:t>
      </w:r>
      <w:r w:rsidRPr="00D03B6E">
        <w:t xml:space="preserve"> remnant trees (bottle brush, </w:t>
      </w:r>
      <w:proofErr w:type="spellStart"/>
      <w:r w:rsidRPr="00D03B6E">
        <w:t>brushbox</w:t>
      </w:r>
      <w:proofErr w:type="spellEnd"/>
      <w:r w:rsidRPr="00D03B6E">
        <w:t>, tallowwood and exotic), all of which are proposed for removal.</w:t>
      </w:r>
    </w:p>
    <w:p w14:paraId="13DE9D0F" w14:textId="51037987" w:rsidR="005D032D" w:rsidRPr="00D03B6E" w:rsidRDefault="005D032D" w:rsidP="005D032D">
      <w:r w:rsidRPr="00D03B6E">
        <w:t>Figure 1 shows the subject site bounded in green and the s</w:t>
      </w:r>
      <w:r w:rsidR="00F02C91" w:rsidRPr="00D03B6E">
        <w:t>urrounding context.</w:t>
      </w:r>
    </w:p>
    <w:p w14:paraId="420AF8EE" w14:textId="39FC8BE4" w:rsidR="005D032D" w:rsidRPr="00D03B6E" w:rsidRDefault="005D032D" w:rsidP="005D032D"/>
    <w:p w14:paraId="36F300BC" w14:textId="646D51D9" w:rsidR="002B3E2F" w:rsidRPr="00D03B6E" w:rsidRDefault="005D032D" w:rsidP="002B3E2F">
      <w:pPr>
        <w:keepNext/>
        <w:jc w:val="center"/>
        <w:rPr>
          <w:rFonts w:cs="Arial"/>
          <w:szCs w:val="22"/>
        </w:rPr>
      </w:pPr>
      <w:r w:rsidRPr="00D03B6E">
        <w:rPr>
          <w:rFonts w:cs="Arial"/>
          <w:noProof/>
          <w:szCs w:val="22"/>
        </w:rPr>
        <w:lastRenderedPageBreak/>
        <w:drawing>
          <wp:inline distT="0" distB="0" distL="0" distR="0" wp14:anchorId="50E9CE71" wp14:editId="20E4EAC6">
            <wp:extent cx="5760720" cy="3283585"/>
            <wp:effectExtent l="0" t="0" r="0" b="0"/>
            <wp:docPr id="2" name="Picture 7">
              <a:extLst xmlns:a="http://schemas.openxmlformats.org/drawingml/2006/main">
                <a:ext uri="{FF2B5EF4-FFF2-40B4-BE49-F238E27FC236}">
                  <a16:creationId xmlns:a16="http://schemas.microsoft.com/office/drawing/2014/main" id="{E0A2FE68-AB80-42EA-99E9-106E3C382A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E0A2FE68-AB80-42EA-99E9-106E3C382A09}"/>
                        </a:ext>
                      </a:extLst>
                    </pic:cNvPr>
                    <pic:cNvPicPr>
                      <a:picLocks noChangeAspect="1"/>
                    </pic:cNvPicPr>
                  </pic:nvPicPr>
                  <pic:blipFill>
                    <a:blip r:embed="rId7"/>
                    <a:stretch>
                      <a:fillRect/>
                    </a:stretch>
                  </pic:blipFill>
                  <pic:spPr>
                    <a:xfrm>
                      <a:off x="0" y="0"/>
                      <a:ext cx="5760720" cy="3283585"/>
                    </a:xfrm>
                    <a:prstGeom prst="rect">
                      <a:avLst/>
                    </a:prstGeom>
                  </pic:spPr>
                </pic:pic>
              </a:graphicData>
            </a:graphic>
          </wp:inline>
        </w:drawing>
      </w:r>
    </w:p>
    <w:p w14:paraId="700B086C" w14:textId="2403028B" w:rsidR="001917C6" w:rsidRPr="00D03B6E" w:rsidRDefault="002B3E2F" w:rsidP="00F02C91">
      <w:pPr>
        <w:pStyle w:val="Caption"/>
        <w:tabs>
          <w:tab w:val="center" w:pos="4536"/>
          <w:tab w:val="right" w:pos="9072"/>
        </w:tabs>
        <w:jc w:val="center"/>
        <w:rPr>
          <w:rFonts w:cs="Arial"/>
          <w:b/>
          <w:color w:val="auto"/>
        </w:rPr>
      </w:pPr>
      <w:r w:rsidRPr="00D03B6E">
        <w:rPr>
          <w:rFonts w:cs="Arial"/>
          <w:b/>
          <w:color w:val="auto"/>
        </w:rPr>
        <w:t xml:space="preserve">Figure </w:t>
      </w:r>
      <w:r w:rsidRPr="00D03B6E">
        <w:rPr>
          <w:rFonts w:cs="Arial"/>
          <w:b/>
          <w:color w:val="auto"/>
        </w:rPr>
        <w:fldChar w:fldCharType="begin"/>
      </w:r>
      <w:r w:rsidRPr="00D03B6E">
        <w:rPr>
          <w:rFonts w:cs="Arial"/>
          <w:b/>
          <w:color w:val="auto"/>
        </w:rPr>
        <w:instrText xml:space="preserve"> SEQ Figure \* ARABIC </w:instrText>
      </w:r>
      <w:r w:rsidRPr="00D03B6E">
        <w:rPr>
          <w:rFonts w:cs="Arial"/>
          <w:b/>
          <w:color w:val="auto"/>
        </w:rPr>
        <w:fldChar w:fldCharType="separate"/>
      </w:r>
      <w:r w:rsidR="002E4F4D">
        <w:rPr>
          <w:rFonts w:cs="Arial"/>
          <w:b/>
          <w:noProof/>
          <w:color w:val="auto"/>
        </w:rPr>
        <w:t>1</w:t>
      </w:r>
      <w:r w:rsidRPr="00D03B6E">
        <w:rPr>
          <w:rFonts w:cs="Arial"/>
          <w:b/>
          <w:color w:val="auto"/>
        </w:rPr>
        <w:fldChar w:fldCharType="end"/>
      </w:r>
      <w:r w:rsidRPr="00D03B6E">
        <w:rPr>
          <w:rFonts w:cs="Arial"/>
          <w:b/>
          <w:color w:val="auto"/>
        </w:rPr>
        <w:t xml:space="preserve"> – Development site, surrounding land uses and zoning</w:t>
      </w:r>
    </w:p>
    <w:p w14:paraId="6F4A018A" w14:textId="11526E7C" w:rsidR="002B3E2F" w:rsidRPr="00D03B6E" w:rsidRDefault="002B3E2F" w:rsidP="002B3E2F">
      <w:pPr>
        <w:pStyle w:val="Heading2"/>
      </w:pPr>
      <w:r w:rsidRPr="00D03B6E">
        <w:t>Proposal</w:t>
      </w:r>
    </w:p>
    <w:p w14:paraId="733D930F" w14:textId="3A2F6ECA" w:rsidR="00F02C91" w:rsidRPr="00F02C91" w:rsidRDefault="00F02C91" w:rsidP="002724AC">
      <w:pPr>
        <w:contextualSpacing/>
        <w:rPr>
          <w:rFonts w:cs="Arial"/>
          <w:szCs w:val="22"/>
        </w:rPr>
      </w:pPr>
      <w:r w:rsidRPr="00F02C91">
        <w:rPr>
          <w:rFonts w:eastAsiaTheme="minorEastAsia" w:cs="Arial"/>
          <w:color w:val="000000" w:themeColor="text1"/>
          <w:kern w:val="24"/>
          <w:szCs w:val="22"/>
        </w:rPr>
        <w:t>The proposal seeks consent for demolition of all existing structures and construction of a community facility and library.</w:t>
      </w:r>
      <w:r w:rsidRPr="00F02C91">
        <w:rPr>
          <w:rFonts w:cs="Arial"/>
          <w:szCs w:val="22"/>
        </w:rPr>
        <w:t xml:space="preserve"> </w:t>
      </w:r>
      <w:r w:rsidRPr="00F02C91">
        <w:rPr>
          <w:rFonts w:eastAsiaTheme="minorEastAsia" w:cs="Arial"/>
          <w:color w:val="000000" w:themeColor="text1"/>
          <w:kern w:val="24"/>
          <w:szCs w:val="22"/>
        </w:rPr>
        <w:t>The development is to comprise:</w:t>
      </w:r>
    </w:p>
    <w:p w14:paraId="6B86E3B2" w14:textId="77777777" w:rsidR="00527CDE" w:rsidRDefault="00527CDE" w:rsidP="00527CDE">
      <w:pPr>
        <w:pStyle w:val="ListParagraph"/>
        <w:numPr>
          <w:ilvl w:val="0"/>
          <w:numId w:val="6"/>
        </w:numPr>
        <w:rPr>
          <w:rFonts w:cs="Arial"/>
          <w:bCs/>
          <w:szCs w:val="22"/>
        </w:rPr>
      </w:pPr>
      <w:r>
        <w:rPr>
          <w:rFonts w:cs="Arial"/>
          <w:bCs/>
          <w:szCs w:val="22"/>
        </w:rPr>
        <w:t>l</w:t>
      </w:r>
      <w:r w:rsidRPr="00736C0C">
        <w:rPr>
          <w:rFonts w:cs="Arial"/>
          <w:bCs/>
          <w:szCs w:val="22"/>
        </w:rPr>
        <w:t>ibrary;</w:t>
      </w:r>
    </w:p>
    <w:p w14:paraId="30DA1269" w14:textId="77777777" w:rsidR="00527CDE" w:rsidRDefault="00527CDE" w:rsidP="00527CDE">
      <w:pPr>
        <w:pStyle w:val="ListParagraph"/>
        <w:numPr>
          <w:ilvl w:val="0"/>
          <w:numId w:val="6"/>
        </w:numPr>
        <w:rPr>
          <w:rFonts w:cs="Arial"/>
          <w:bCs/>
          <w:szCs w:val="22"/>
        </w:rPr>
      </w:pPr>
      <w:r>
        <w:rPr>
          <w:rFonts w:cs="Arial"/>
          <w:bCs/>
          <w:szCs w:val="22"/>
        </w:rPr>
        <w:t>m</w:t>
      </w:r>
      <w:r w:rsidRPr="00736C0C">
        <w:rPr>
          <w:rFonts w:cs="Arial"/>
          <w:bCs/>
          <w:szCs w:val="22"/>
        </w:rPr>
        <w:t>ain activity hall;</w:t>
      </w:r>
    </w:p>
    <w:p w14:paraId="39010B9B" w14:textId="77777777" w:rsidR="00527CDE" w:rsidRDefault="00527CDE" w:rsidP="00527CDE">
      <w:pPr>
        <w:pStyle w:val="ListParagraph"/>
        <w:numPr>
          <w:ilvl w:val="0"/>
          <w:numId w:val="6"/>
        </w:numPr>
        <w:rPr>
          <w:rFonts w:cs="Arial"/>
          <w:bCs/>
          <w:szCs w:val="22"/>
        </w:rPr>
      </w:pPr>
      <w:r>
        <w:rPr>
          <w:rFonts w:cs="Arial"/>
          <w:bCs/>
          <w:szCs w:val="22"/>
        </w:rPr>
        <w:t>m</w:t>
      </w:r>
      <w:r w:rsidRPr="00736C0C">
        <w:rPr>
          <w:rFonts w:cs="Arial"/>
          <w:bCs/>
          <w:szCs w:val="22"/>
        </w:rPr>
        <w:t>eeting rooms;</w:t>
      </w:r>
    </w:p>
    <w:p w14:paraId="7826FB64" w14:textId="77777777" w:rsidR="00527CDE" w:rsidRDefault="00527CDE" w:rsidP="00527CDE">
      <w:pPr>
        <w:pStyle w:val="ListParagraph"/>
        <w:numPr>
          <w:ilvl w:val="0"/>
          <w:numId w:val="6"/>
        </w:numPr>
        <w:rPr>
          <w:rFonts w:cs="Arial"/>
          <w:bCs/>
          <w:szCs w:val="22"/>
        </w:rPr>
      </w:pPr>
      <w:r>
        <w:rPr>
          <w:rFonts w:cs="Arial"/>
          <w:bCs/>
          <w:szCs w:val="22"/>
        </w:rPr>
        <w:t>y</w:t>
      </w:r>
      <w:r w:rsidRPr="00736C0C">
        <w:rPr>
          <w:rFonts w:cs="Arial"/>
          <w:bCs/>
          <w:szCs w:val="22"/>
        </w:rPr>
        <w:t>outh / maker space;</w:t>
      </w:r>
    </w:p>
    <w:p w14:paraId="0A87337A" w14:textId="77777777" w:rsidR="00527CDE" w:rsidRDefault="00527CDE" w:rsidP="00527CDE">
      <w:pPr>
        <w:pStyle w:val="ListParagraph"/>
        <w:numPr>
          <w:ilvl w:val="0"/>
          <w:numId w:val="6"/>
        </w:numPr>
        <w:rPr>
          <w:rFonts w:cs="Arial"/>
          <w:bCs/>
          <w:szCs w:val="22"/>
        </w:rPr>
      </w:pPr>
      <w:r>
        <w:rPr>
          <w:rFonts w:cs="Arial"/>
          <w:bCs/>
          <w:szCs w:val="22"/>
        </w:rPr>
        <w:t>o</w:t>
      </w:r>
      <w:r w:rsidRPr="00736C0C">
        <w:rPr>
          <w:rFonts w:cs="Arial"/>
          <w:bCs/>
          <w:szCs w:val="22"/>
        </w:rPr>
        <w:t>ffice space;</w:t>
      </w:r>
    </w:p>
    <w:p w14:paraId="7FCE8471" w14:textId="77777777" w:rsidR="00527CDE" w:rsidRDefault="00527CDE" w:rsidP="00527CDE">
      <w:pPr>
        <w:pStyle w:val="ListParagraph"/>
        <w:numPr>
          <w:ilvl w:val="0"/>
          <w:numId w:val="6"/>
        </w:numPr>
        <w:rPr>
          <w:rFonts w:cs="Arial"/>
          <w:bCs/>
          <w:szCs w:val="22"/>
        </w:rPr>
      </w:pPr>
      <w:r>
        <w:rPr>
          <w:rFonts w:cs="Arial"/>
          <w:bCs/>
          <w:szCs w:val="22"/>
        </w:rPr>
        <w:t>c</w:t>
      </w:r>
      <w:r w:rsidRPr="00736C0C">
        <w:rPr>
          <w:rFonts w:cs="Arial"/>
          <w:bCs/>
          <w:szCs w:val="22"/>
        </w:rPr>
        <w:t xml:space="preserve">entre </w:t>
      </w:r>
      <w:r>
        <w:rPr>
          <w:rFonts w:cs="Arial"/>
          <w:bCs/>
          <w:szCs w:val="22"/>
        </w:rPr>
        <w:t>m</w:t>
      </w:r>
      <w:r w:rsidRPr="00736C0C">
        <w:rPr>
          <w:rFonts w:cs="Arial"/>
          <w:bCs/>
          <w:szCs w:val="22"/>
        </w:rPr>
        <w:t xml:space="preserve">anagement </w:t>
      </w:r>
      <w:r>
        <w:rPr>
          <w:rFonts w:cs="Arial"/>
          <w:bCs/>
          <w:szCs w:val="22"/>
        </w:rPr>
        <w:t>o</w:t>
      </w:r>
      <w:r w:rsidRPr="00736C0C">
        <w:rPr>
          <w:rFonts w:cs="Arial"/>
          <w:bCs/>
          <w:szCs w:val="22"/>
        </w:rPr>
        <w:t>ffice;</w:t>
      </w:r>
    </w:p>
    <w:p w14:paraId="30BBDAF0" w14:textId="77777777" w:rsidR="00527CDE" w:rsidRDefault="00527CDE" w:rsidP="00527CDE">
      <w:pPr>
        <w:pStyle w:val="ListParagraph"/>
        <w:numPr>
          <w:ilvl w:val="0"/>
          <w:numId w:val="6"/>
        </w:numPr>
        <w:rPr>
          <w:rFonts w:cs="Arial"/>
          <w:bCs/>
          <w:szCs w:val="22"/>
        </w:rPr>
      </w:pPr>
      <w:r>
        <w:rPr>
          <w:rFonts w:cs="Arial"/>
          <w:bCs/>
          <w:szCs w:val="22"/>
        </w:rPr>
        <w:t>k</w:t>
      </w:r>
      <w:r w:rsidRPr="00736C0C">
        <w:rPr>
          <w:rFonts w:cs="Arial"/>
          <w:bCs/>
          <w:szCs w:val="22"/>
        </w:rPr>
        <w:t>itchen with kiosk;</w:t>
      </w:r>
    </w:p>
    <w:p w14:paraId="31CAF4A4" w14:textId="77777777" w:rsidR="00527CDE" w:rsidRDefault="00527CDE" w:rsidP="00527CDE">
      <w:pPr>
        <w:pStyle w:val="ListParagraph"/>
        <w:numPr>
          <w:ilvl w:val="0"/>
          <w:numId w:val="6"/>
        </w:numPr>
        <w:rPr>
          <w:rFonts w:cs="Arial"/>
          <w:bCs/>
          <w:szCs w:val="22"/>
        </w:rPr>
      </w:pPr>
      <w:r>
        <w:rPr>
          <w:rFonts w:cs="Arial"/>
          <w:bCs/>
          <w:szCs w:val="22"/>
        </w:rPr>
        <w:t>m</w:t>
      </w:r>
      <w:r w:rsidRPr="00736C0C">
        <w:rPr>
          <w:rFonts w:cs="Arial"/>
          <w:bCs/>
          <w:szCs w:val="22"/>
        </w:rPr>
        <w:t>ale, female and accessible amenities;</w:t>
      </w:r>
    </w:p>
    <w:p w14:paraId="52180E0B" w14:textId="77777777" w:rsidR="00527CDE" w:rsidRDefault="00527CDE" w:rsidP="00527CDE">
      <w:pPr>
        <w:pStyle w:val="ListParagraph"/>
        <w:numPr>
          <w:ilvl w:val="0"/>
          <w:numId w:val="6"/>
        </w:numPr>
        <w:rPr>
          <w:rFonts w:cs="Arial"/>
          <w:bCs/>
          <w:szCs w:val="22"/>
        </w:rPr>
      </w:pPr>
      <w:r>
        <w:rPr>
          <w:rFonts w:cs="Arial"/>
          <w:bCs/>
          <w:szCs w:val="22"/>
        </w:rPr>
        <w:t>s</w:t>
      </w:r>
      <w:r w:rsidRPr="00736C0C">
        <w:rPr>
          <w:rFonts w:cs="Arial"/>
          <w:bCs/>
          <w:szCs w:val="22"/>
        </w:rPr>
        <w:t>torage;</w:t>
      </w:r>
    </w:p>
    <w:p w14:paraId="63F69990" w14:textId="7DADE931" w:rsidR="00527CDE" w:rsidRDefault="00527CDE" w:rsidP="00527CDE">
      <w:pPr>
        <w:pStyle w:val="ListParagraph"/>
        <w:numPr>
          <w:ilvl w:val="0"/>
          <w:numId w:val="6"/>
        </w:numPr>
        <w:spacing w:after="160"/>
        <w:rPr>
          <w:rFonts w:cs="Arial"/>
          <w:szCs w:val="22"/>
        </w:rPr>
      </w:pPr>
      <w:r w:rsidRPr="00736C0C">
        <w:rPr>
          <w:rFonts w:cs="Arial"/>
          <w:bCs/>
          <w:szCs w:val="22"/>
        </w:rPr>
        <w:t>car parking</w:t>
      </w:r>
      <w:r>
        <w:rPr>
          <w:rFonts w:cs="Arial"/>
          <w:bCs/>
          <w:szCs w:val="22"/>
        </w:rPr>
        <w:t xml:space="preserve"> for </w:t>
      </w:r>
      <w:r>
        <w:rPr>
          <w:rFonts w:cs="Arial"/>
          <w:szCs w:val="22"/>
        </w:rPr>
        <w:t>26 car parking spaces including one non-discriminatory space and shared zone.</w:t>
      </w:r>
    </w:p>
    <w:p w14:paraId="5559A7CA" w14:textId="684097B6" w:rsidR="00527CDE" w:rsidRDefault="00527CDE" w:rsidP="00527CDE">
      <w:pPr>
        <w:pStyle w:val="ListParagraph"/>
        <w:numPr>
          <w:ilvl w:val="0"/>
          <w:numId w:val="6"/>
        </w:numPr>
        <w:rPr>
          <w:rFonts w:cs="Arial"/>
          <w:bCs/>
          <w:szCs w:val="22"/>
        </w:rPr>
      </w:pPr>
      <w:r w:rsidRPr="00736C0C">
        <w:rPr>
          <w:rFonts w:cs="Arial"/>
          <w:bCs/>
          <w:szCs w:val="22"/>
        </w:rPr>
        <w:t>stormwater management, landscaping and a small identification sign.</w:t>
      </w:r>
    </w:p>
    <w:p w14:paraId="11090081" w14:textId="7E7308D4" w:rsidR="00527CDE" w:rsidRPr="00527CDE" w:rsidRDefault="00527CDE" w:rsidP="00527CDE">
      <w:pPr>
        <w:pStyle w:val="ListParagraph"/>
        <w:numPr>
          <w:ilvl w:val="0"/>
          <w:numId w:val="6"/>
        </w:numPr>
        <w:spacing w:after="160"/>
        <w:rPr>
          <w:rFonts w:cs="Arial"/>
          <w:szCs w:val="22"/>
        </w:rPr>
      </w:pPr>
      <w:r>
        <w:rPr>
          <w:rFonts w:cs="Arial"/>
          <w:szCs w:val="22"/>
        </w:rPr>
        <w:t>removal of all trees on site.</w:t>
      </w:r>
    </w:p>
    <w:p w14:paraId="4FB8741F" w14:textId="1F9372F2" w:rsidR="00F02C91" w:rsidRPr="00527CDE" w:rsidRDefault="00527CDE" w:rsidP="00527CDE">
      <w:pPr>
        <w:rPr>
          <w:rFonts w:cs="Arial"/>
          <w:szCs w:val="22"/>
        </w:rPr>
      </w:pPr>
      <w:r>
        <w:rPr>
          <w:rFonts w:cs="Arial"/>
          <w:szCs w:val="22"/>
        </w:rPr>
        <w:t xml:space="preserve">The main building has a </w:t>
      </w:r>
      <w:r w:rsidR="00F02C91" w:rsidRPr="00527CDE">
        <w:rPr>
          <w:rFonts w:cs="Arial"/>
          <w:szCs w:val="22"/>
        </w:rPr>
        <w:t>gross floor area of 74</w:t>
      </w:r>
      <w:r w:rsidR="00D4757B" w:rsidRPr="00527CDE">
        <w:rPr>
          <w:rFonts w:cs="Arial"/>
          <w:szCs w:val="22"/>
        </w:rPr>
        <w:t>7</w:t>
      </w:r>
      <w:r w:rsidR="000D164E" w:rsidRPr="00527CDE">
        <w:rPr>
          <w:rFonts w:cs="Arial"/>
          <w:szCs w:val="22"/>
        </w:rPr>
        <w:t>m</w:t>
      </w:r>
      <w:r w:rsidR="000D164E" w:rsidRPr="00527CDE">
        <w:rPr>
          <w:rFonts w:cs="Arial"/>
          <w:szCs w:val="22"/>
          <w:vertAlign w:val="superscript"/>
        </w:rPr>
        <w:t>2</w:t>
      </w:r>
      <w:r>
        <w:rPr>
          <w:rFonts w:cs="Arial"/>
          <w:szCs w:val="22"/>
        </w:rPr>
        <w:t>.</w:t>
      </w:r>
    </w:p>
    <w:p w14:paraId="006B4792" w14:textId="77EEDEB9" w:rsidR="002B3E2F" w:rsidRPr="00D03B6E" w:rsidRDefault="002B3E2F" w:rsidP="002B3E2F">
      <w:pPr>
        <w:pStyle w:val="Heading2"/>
        <w:spacing w:afterLines="160" w:after="384"/>
      </w:pPr>
      <w:r w:rsidRPr="00D03B6E">
        <w:t>Integrated Development Assessment</w:t>
      </w:r>
    </w:p>
    <w:p w14:paraId="2EA54A29" w14:textId="77777777" w:rsidR="002B3E2F" w:rsidRPr="00D03B6E" w:rsidRDefault="002B3E2F" w:rsidP="002B3E2F">
      <w:pPr>
        <w:pStyle w:val="Heading3"/>
      </w:pPr>
      <w:r w:rsidRPr="00D03B6E">
        <w:t>Coal Mine Subsidence Compensation Act 2017</w:t>
      </w:r>
    </w:p>
    <w:p w14:paraId="161AE17D" w14:textId="77777777" w:rsidR="002B3E2F" w:rsidRPr="00D03B6E" w:rsidRDefault="002B3E2F" w:rsidP="002B3E2F">
      <w:pPr>
        <w:pStyle w:val="Heading4"/>
      </w:pPr>
      <w:r w:rsidRPr="00D03B6E">
        <w:t>Section 22 Approvals for development within mine subsidence districts</w:t>
      </w:r>
    </w:p>
    <w:p w14:paraId="2049282E" w14:textId="3CABF0BC" w:rsidR="002B3E2F" w:rsidRPr="00D03B6E" w:rsidRDefault="002B3E2F" w:rsidP="002B3E2F">
      <w:r w:rsidRPr="00D03B6E">
        <w:t>The application was lodged as integrated development and the proposal was referred to Subsidence Advisory NSW (SA NSW). SA NSW provided General Terms of Approval (</w:t>
      </w:r>
      <w:proofErr w:type="spellStart"/>
      <w:r w:rsidRPr="00D03B6E">
        <w:t>GTAs</w:t>
      </w:r>
      <w:proofErr w:type="spellEnd"/>
      <w:r w:rsidRPr="00D03B6E">
        <w:t xml:space="preserve">) dated </w:t>
      </w:r>
      <w:r w:rsidR="00D03B6E" w:rsidRPr="00D03B6E">
        <w:t>19 November 2020</w:t>
      </w:r>
      <w:r w:rsidRPr="00D03B6E">
        <w:t xml:space="preserve">. GTA’s are included as recommended conditions of consent. </w:t>
      </w:r>
    </w:p>
    <w:p w14:paraId="31972B8A" w14:textId="77777777" w:rsidR="002B3E2F" w:rsidRPr="00D03B6E" w:rsidRDefault="002B3E2F" w:rsidP="002B3E2F">
      <w:pPr>
        <w:pStyle w:val="Heading2"/>
      </w:pPr>
      <w:r w:rsidRPr="00D03B6E">
        <w:t>Section 4.15: Potential matters for consideration</w:t>
      </w:r>
    </w:p>
    <w:p w14:paraId="0F6E1F85" w14:textId="77777777" w:rsidR="002B3E2F" w:rsidRPr="00D03B6E" w:rsidRDefault="002B3E2F" w:rsidP="002B3E2F">
      <w:pPr>
        <w:rPr>
          <w:rFonts w:cs="Arial"/>
          <w:szCs w:val="22"/>
        </w:rPr>
      </w:pPr>
      <w:r w:rsidRPr="00D03B6E">
        <w:rPr>
          <w:rFonts w:cs="Arial"/>
          <w:szCs w:val="22"/>
        </w:rPr>
        <w:lastRenderedPageBreak/>
        <w:t>Applicable State, Regional and Local Environmental Planning Instruments and Policies are detailed hereunder. Where not explicitly detailed, it is considered those instruments or policies are not relevant to the proposal.</w:t>
      </w:r>
    </w:p>
    <w:p w14:paraId="0EBBED00" w14:textId="77777777" w:rsidR="002B3E2F" w:rsidRPr="00D03B6E" w:rsidRDefault="002B3E2F" w:rsidP="002B3E2F">
      <w:pPr>
        <w:pStyle w:val="Heading2"/>
      </w:pPr>
      <w:r w:rsidRPr="00D03B6E">
        <w:t xml:space="preserve">Section 4.15 (1) </w:t>
      </w:r>
      <w:bookmarkStart w:id="5" w:name="OLE_LINK65"/>
      <w:r w:rsidRPr="00D03B6E">
        <w:t>(a) (</w:t>
      </w:r>
      <w:proofErr w:type="spellStart"/>
      <w:r w:rsidRPr="00D03B6E">
        <w:t>i</w:t>
      </w:r>
      <w:proofErr w:type="spellEnd"/>
      <w:r w:rsidRPr="00D03B6E">
        <w:t xml:space="preserve">) the provisions of any </w:t>
      </w:r>
      <w:proofErr w:type="spellStart"/>
      <w:r w:rsidRPr="00D03B6E">
        <w:t>EPI’s</w:t>
      </w:r>
      <w:proofErr w:type="spellEnd"/>
    </w:p>
    <w:bookmarkEnd w:id="5"/>
    <w:p w14:paraId="5A7FD341" w14:textId="77777777" w:rsidR="002B3E2F" w:rsidRPr="00D03B6E" w:rsidRDefault="002B3E2F" w:rsidP="002B3E2F">
      <w:pPr>
        <w:pStyle w:val="Heading3"/>
      </w:pPr>
      <w:r w:rsidRPr="00D03B6E">
        <w:t>State Environmental Planning Policy (State and Regional Development)</w:t>
      </w:r>
    </w:p>
    <w:p w14:paraId="74D85A49" w14:textId="232A1197" w:rsidR="002B3E2F" w:rsidRPr="00D03B6E" w:rsidRDefault="002B3E2F" w:rsidP="002B3E2F">
      <w:pPr>
        <w:rPr>
          <w:rFonts w:cs="Arial"/>
          <w:szCs w:val="22"/>
        </w:rPr>
      </w:pPr>
      <w:r w:rsidRPr="00D03B6E">
        <w:rPr>
          <w:rFonts w:cs="Arial"/>
          <w:szCs w:val="22"/>
        </w:rPr>
        <w:t>The proposal is identified as regionally significant development under Part 4 Regionally significant development</w:t>
      </w:r>
      <w:r w:rsidRPr="00D03B6E">
        <w:rPr>
          <w:rFonts w:cs="Arial"/>
          <w:i/>
          <w:szCs w:val="22"/>
        </w:rPr>
        <w:t xml:space="preserve"> </w:t>
      </w:r>
      <w:r w:rsidRPr="00D03B6E">
        <w:rPr>
          <w:rFonts w:cs="Arial"/>
          <w:szCs w:val="22"/>
        </w:rPr>
        <w:t xml:space="preserve">and Schedule 7 of the SEPP due to the </w:t>
      </w:r>
      <w:r w:rsidR="00D03B6E" w:rsidRPr="00D03B6E">
        <w:rPr>
          <w:rFonts w:cs="Arial"/>
          <w:szCs w:val="22"/>
        </w:rPr>
        <w:t xml:space="preserve">development being Council related </w:t>
      </w:r>
      <w:r w:rsidR="004B59C2">
        <w:rPr>
          <w:rFonts w:cs="Arial"/>
          <w:szCs w:val="22"/>
        </w:rPr>
        <w:t xml:space="preserve">development with </w:t>
      </w:r>
      <w:r w:rsidR="00D03B6E" w:rsidRPr="00D03B6E">
        <w:rPr>
          <w:rFonts w:cs="Arial"/>
          <w:szCs w:val="22"/>
        </w:rPr>
        <w:t xml:space="preserve">a </w:t>
      </w:r>
      <w:r w:rsidRPr="00D03B6E">
        <w:rPr>
          <w:rFonts w:cs="Arial"/>
          <w:szCs w:val="22"/>
        </w:rPr>
        <w:t>capital investment value exceeding $</w:t>
      </w:r>
      <w:r w:rsidR="00D03B6E" w:rsidRPr="00D03B6E">
        <w:rPr>
          <w:rFonts w:cs="Arial"/>
          <w:szCs w:val="22"/>
        </w:rPr>
        <w:t>5 million</w:t>
      </w:r>
      <w:r w:rsidRPr="00D03B6E">
        <w:rPr>
          <w:rFonts w:cs="Arial"/>
          <w:szCs w:val="22"/>
        </w:rPr>
        <w:t>.</w:t>
      </w:r>
    </w:p>
    <w:p w14:paraId="2B0C99CF" w14:textId="4BAB9601" w:rsidR="002B3E2F" w:rsidRPr="00DA2FD1" w:rsidRDefault="002B3E2F" w:rsidP="002B3E2F">
      <w:pPr>
        <w:rPr>
          <w:rFonts w:cs="Arial"/>
          <w:szCs w:val="22"/>
        </w:rPr>
      </w:pPr>
      <w:r w:rsidRPr="00D03B6E">
        <w:rPr>
          <w:rFonts w:cs="Arial"/>
          <w:szCs w:val="22"/>
        </w:rPr>
        <w:t xml:space="preserve">The Hunter and Central Coast </w:t>
      </w:r>
      <w:r w:rsidR="00D03B6E">
        <w:rPr>
          <w:rFonts w:cs="Arial"/>
          <w:szCs w:val="22"/>
        </w:rPr>
        <w:t>Regional Planning Panel (</w:t>
      </w:r>
      <w:proofErr w:type="spellStart"/>
      <w:r w:rsidR="00D03B6E">
        <w:rPr>
          <w:rFonts w:cs="Arial"/>
          <w:szCs w:val="22"/>
        </w:rPr>
        <w:t>RPP</w:t>
      </w:r>
      <w:proofErr w:type="spellEnd"/>
      <w:r w:rsidR="00D03B6E">
        <w:rPr>
          <w:rFonts w:cs="Arial"/>
          <w:szCs w:val="22"/>
        </w:rPr>
        <w:t>)</w:t>
      </w:r>
      <w:r w:rsidRPr="00D03B6E">
        <w:rPr>
          <w:rFonts w:cs="Arial"/>
          <w:szCs w:val="22"/>
        </w:rPr>
        <w:t xml:space="preserve"> will be the consent authority </w:t>
      </w:r>
      <w:r w:rsidRPr="00DA2FD1">
        <w:rPr>
          <w:rFonts w:cs="Arial"/>
          <w:szCs w:val="22"/>
        </w:rPr>
        <w:t xml:space="preserve">for the application. </w:t>
      </w:r>
    </w:p>
    <w:p w14:paraId="468F1E1D" w14:textId="77777777" w:rsidR="002B3E2F" w:rsidRPr="00DA2FD1" w:rsidRDefault="002B3E2F" w:rsidP="002B3E2F">
      <w:pPr>
        <w:pStyle w:val="Heading3"/>
      </w:pPr>
      <w:r w:rsidRPr="00DA2FD1">
        <w:t>State Environmental Planning Policy No. 55 – Remediation of Land</w:t>
      </w:r>
    </w:p>
    <w:p w14:paraId="7B832A21" w14:textId="77777777" w:rsidR="002B3E2F" w:rsidRPr="00DA2FD1" w:rsidRDefault="002B3E2F" w:rsidP="002B3E2F">
      <w:pPr>
        <w:rPr>
          <w:rFonts w:cs="Arial"/>
          <w:szCs w:val="22"/>
        </w:rPr>
      </w:pPr>
      <w:r w:rsidRPr="00DA2FD1">
        <w:rPr>
          <w:rFonts w:cs="Arial"/>
          <w:szCs w:val="22"/>
        </w:rPr>
        <w:t>Under clause 7 of the SEPP a consent authority must not consent to the carrying out of any development on land unless:</w:t>
      </w:r>
    </w:p>
    <w:p w14:paraId="71F42DE5" w14:textId="77777777" w:rsidR="002B3E2F" w:rsidRPr="00DA2FD1" w:rsidRDefault="002B3E2F" w:rsidP="00E02AB3">
      <w:pPr>
        <w:pStyle w:val="ListParagraph"/>
        <w:numPr>
          <w:ilvl w:val="0"/>
          <w:numId w:val="9"/>
        </w:numPr>
        <w:rPr>
          <w:rFonts w:cs="Arial"/>
          <w:szCs w:val="22"/>
        </w:rPr>
      </w:pPr>
      <w:r w:rsidRPr="00DA2FD1">
        <w:rPr>
          <w:rFonts w:cs="Arial"/>
          <w:szCs w:val="22"/>
        </w:rPr>
        <w:t>it has considered whether the land is contaminated, and</w:t>
      </w:r>
    </w:p>
    <w:p w14:paraId="3F919869" w14:textId="77777777" w:rsidR="002B3E2F" w:rsidRPr="00DA2FD1" w:rsidRDefault="002B3E2F" w:rsidP="00E02AB3">
      <w:pPr>
        <w:pStyle w:val="ListParagraph"/>
        <w:numPr>
          <w:ilvl w:val="0"/>
          <w:numId w:val="9"/>
        </w:numPr>
        <w:rPr>
          <w:rFonts w:cs="Arial"/>
          <w:szCs w:val="22"/>
        </w:rPr>
      </w:pPr>
      <w:r w:rsidRPr="00DA2FD1">
        <w:rPr>
          <w:rFonts w:cs="Arial"/>
          <w:szCs w:val="22"/>
        </w:rPr>
        <w:t>if the land is contaminated, it is satisfied that the land is suitable in its contaminated state (or will be suitable after remediation) for the purpose for which the development is proposed to be carried out, and</w:t>
      </w:r>
    </w:p>
    <w:p w14:paraId="4F90D57A" w14:textId="77777777" w:rsidR="002B3E2F" w:rsidRPr="00DA2FD1" w:rsidRDefault="002B3E2F" w:rsidP="00E02AB3">
      <w:pPr>
        <w:pStyle w:val="ListParagraph"/>
        <w:numPr>
          <w:ilvl w:val="0"/>
          <w:numId w:val="9"/>
        </w:numPr>
        <w:rPr>
          <w:rFonts w:cs="Arial"/>
          <w:szCs w:val="22"/>
        </w:rPr>
      </w:pPr>
      <w:r w:rsidRPr="00DA2FD1">
        <w:rPr>
          <w:rFonts w:cs="Arial"/>
          <w:szCs w:val="22"/>
        </w:rPr>
        <w:t>if the land requires remediation to be made suitable for the purpose for which the development is proposed to be carried out, it is satisfied that the land will be remediated before the land is used for that purpose.</w:t>
      </w:r>
    </w:p>
    <w:p w14:paraId="03E9D747" w14:textId="2A8DFD7F" w:rsidR="00D03B6E" w:rsidRPr="00DA2FD1" w:rsidRDefault="00D03B6E" w:rsidP="002B3E2F">
      <w:pPr>
        <w:pStyle w:val="Heading4"/>
        <w:rPr>
          <w:b w:val="0"/>
        </w:rPr>
      </w:pPr>
      <w:r w:rsidRPr="00DA2FD1">
        <w:rPr>
          <w:b w:val="0"/>
        </w:rPr>
        <w:t>Council records do not indicate the site is contaminated or potentially contaminated.</w:t>
      </w:r>
      <w:r w:rsidR="00DA2FD1" w:rsidRPr="00DA2FD1">
        <w:rPr>
          <w:b w:val="0"/>
        </w:rPr>
        <w:t xml:space="preserve"> No historically contaminating activity is known to have occurred on the site. Conditions of consent are to be imposed with respect to unexpected finds and management of any asbestos during demolition.</w:t>
      </w:r>
    </w:p>
    <w:p w14:paraId="06EDA878" w14:textId="75F44DBA" w:rsidR="00D03B6E" w:rsidRPr="00DA2FD1" w:rsidRDefault="00DA2FD1" w:rsidP="00D03B6E">
      <w:r w:rsidRPr="00DA2FD1">
        <w:t>The land is considered suitable for the proposed use.</w:t>
      </w:r>
    </w:p>
    <w:p w14:paraId="4CC11556" w14:textId="7CD7F548" w:rsidR="002B3E2F" w:rsidRPr="00DA2FD1" w:rsidRDefault="002B3E2F" w:rsidP="002B3E2F">
      <w:pPr>
        <w:pStyle w:val="Heading4"/>
      </w:pPr>
      <w:r w:rsidRPr="00DA2FD1">
        <w:t>State Environmental Planning Policy No. 64 – Advertising and signage</w:t>
      </w:r>
    </w:p>
    <w:p w14:paraId="265C523F" w14:textId="1FF187B4" w:rsidR="002B3E2F" w:rsidRPr="00DA2FD1" w:rsidRDefault="00DA2FD1" w:rsidP="002B3E2F">
      <w:pPr>
        <w:pStyle w:val="Default"/>
        <w:spacing w:after="160"/>
        <w:rPr>
          <w:sz w:val="22"/>
          <w:szCs w:val="19"/>
        </w:rPr>
      </w:pPr>
      <w:r w:rsidRPr="00DA2FD1">
        <w:rPr>
          <w:sz w:val="22"/>
          <w:szCs w:val="19"/>
        </w:rPr>
        <w:t>The submitted plans indicate small business identification signs / lettering is proposed at the building entrances.</w:t>
      </w:r>
    </w:p>
    <w:p w14:paraId="3ECBF1BC" w14:textId="0FEFC090" w:rsidR="002B3E2F" w:rsidRPr="00DA2FD1" w:rsidRDefault="002B3E2F" w:rsidP="002B3E2F">
      <w:pPr>
        <w:rPr>
          <w:szCs w:val="19"/>
        </w:rPr>
      </w:pPr>
      <w:r w:rsidRPr="00DA2FD1">
        <w:rPr>
          <w:szCs w:val="19"/>
        </w:rPr>
        <w:t xml:space="preserve">Under clause 8 of SEPP 64, a consent authority must not grant consent for any signage application unless the consent authority is satisfied the proposal is consistent with the objectives of the SEPP and the assessment criteria contained in Schedule 1. </w:t>
      </w:r>
    </w:p>
    <w:p w14:paraId="310591A3" w14:textId="3809B8D9" w:rsidR="002B3E2F" w:rsidRPr="00DA2FD1" w:rsidRDefault="004B59C2" w:rsidP="002B3E2F">
      <w:pPr>
        <w:rPr>
          <w:szCs w:val="19"/>
        </w:rPr>
      </w:pPr>
      <w:r>
        <w:rPr>
          <w:szCs w:val="19"/>
        </w:rPr>
        <w:t>Proposed s</w:t>
      </w:r>
      <w:r w:rsidR="002B3E2F" w:rsidRPr="00DA2FD1">
        <w:rPr>
          <w:szCs w:val="19"/>
        </w:rPr>
        <w:t>ignage is consistent with the aims and objectives of the SEPP, as it is compatible with the development, provides effective communication, is suitably located</w:t>
      </w:r>
      <w:r>
        <w:rPr>
          <w:szCs w:val="19"/>
        </w:rPr>
        <w:t>,</w:t>
      </w:r>
      <w:r w:rsidR="002B3E2F" w:rsidRPr="00DA2FD1">
        <w:rPr>
          <w:szCs w:val="19"/>
        </w:rPr>
        <w:t xml:space="preserve"> and is </w:t>
      </w:r>
      <w:r w:rsidR="00DA2FD1" w:rsidRPr="00DA2FD1">
        <w:rPr>
          <w:szCs w:val="19"/>
        </w:rPr>
        <w:t>modestly proportioned.</w:t>
      </w:r>
    </w:p>
    <w:p w14:paraId="3DB0F9F9" w14:textId="7427A86C" w:rsidR="002B3E2F" w:rsidRPr="00DA2FD1" w:rsidRDefault="002B3E2F" w:rsidP="002B3E2F">
      <w:pPr>
        <w:rPr>
          <w:rFonts w:cs="Arial"/>
          <w:szCs w:val="22"/>
        </w:rPr>
      </w:pPr>
      <w:r w:rsidRPr="00DA2FD1">
        <w:rPr>
          <w:rFonts w:cs="Arial"/>
          <w:szCs w:val="22"/>
        </w:rPr>
        <w:t xml:space="preserve">The signage is considered to be consistent with the </w:t>
      </w:r>
      <w:r w:rsidRPr="00DA2FD1">
        <w:rPr>
          <w:szCs w:val="19"/>
        </w:rPr>
        <w:t xml:space="preserve">assessment criteria contained in Schedule 1 as </w:t>
      </w:r>
      <w:r w:rsidRPr="00DA2FD1">
        <w:rPr>
          <w:rFonts w:cs="Arial"/>
          <w:szCs w:val="22"/>
        </w:rPr>
        <w:t>detailed below.</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0"/>
      </w:tblGrid>
      <w:tr w:rsidR="00CE2B82" w:rsidRPr="00DA2FD1" w14:paraId="20B94C6E" w14:textId="77777777" w:rsidTr="008923EB">
        <w:tc>
          <w:tcPr>
            <w:tcW w:w="4536" w:type="dxa"/>
            <w:shd w:val="clear" w:color="auto" w:fill="D9D9D9" w:themeFill="background1" w:themeFillShade="D9"/>
          </w:tcPr>
          <w:p w14:paraId="794D1662" w14:textId="7D6873C0" w:rsidR="00CE2B82" w:rsidRPr="00DA2FD1" w:rsidRDefault="00C23A42" w:rsidP="00C23A42">
            <w:pPr>
              <w:jc w:val="center"/>
              <w:rPr>
                <w:rFonts w:cs="Arial"/>
                <w:b/>
                <w:szCs w:val="22"/>
              </w:rPr>
            </w:pPr>
            <w:r w:rsidRPr="00DA2FD1">
              <w:rPr>
                <w:rFonts w:cs="Arial"/>
                <w:b/>
                <w:szCs w:val="22"/>
              </w:rPr>
              <w:t>Schedule 1 standard</w:t>
            </w:r>
          </w:p>
        </w:tc>
        <w:tc>
          <w:tcPr>
            <w:tcW w:w="4536" w:type="dxa"/>
            <w:shd w:val="clear" w:color="auto" w:fill="D9D9D9" w:themeFill="background1" w:themeFillShade="D9"/>
          </w:tcPr>
          <w:p w14:paraId="1D60AC28" w14:textId="009F09D9" w:rsidR="00CE2B82" w:rsidRPr="004B59C2" w:rsidRDefault="00C23A42" w:rsidP="00C23A42">
            <w:pPr>
              <w:jc w:val="center"/>
              <w:rPr>
                <w:rFonts w:cs="Arial"/>
                <w:b/>
                <w:szCs w:val="22"/>
              </w:rPr>
            </w:pPr>
            <w:r w:rsidRPr="004B59C2">
              <w:rPr>
                <w:rFonts w:cs="Arial"/>
                <w:b/>
                <w:szCs w:val="22"/>
              </w:rPr>
              <w:t>Proposal</w:t>
            </w:r>
          </w:p>
        </w:tc>
      </w:tr>
      <w:tr w:rsidR="00CE2B82" w:rsidRPr="00DA2FD1" w14:paraId="6EAAEEF5" w14:textId="77777777" w:rsidTr="008923EB">
        <w:tc>
          <w:tcPr>
            <w:tcW w:w="4536" w:type="dxa"/>
          </w:tcPr>
          <w:p w14:paraId="403529AB" w14:textId="17FC7732" w:rsidR="00CE2B82" w:rsidRPr="00DA2FD1" w:rsidRDefault="00C23A42" w:rsidP="00E02AB3">
            <w:pPr>
              <w:pStyle w:val="ListParagraph"/>
              <w:numPr>
                <w:ilvl w:val="0"/>
                <w:numId w:val="14"/>
              </w:numPr>
              <w:rPr>
                <w:rFonts w:cs="Arial"/>
                <w:szCs w:val="22"/>
              </w:rPr>
            </w:pPr>
            <w:r w:rsidRPr="00DA2FD1">
              <w:rPr>
                <w:rFonts w:cs="Arial"/>
                <w:szCs w:val="22"/>
              </w:rPr>
              <w:t>Character of area</w:t>
            </w:r>
          </w:p>
        </w:tc>
        <w:tc>
          <w:tcPr>
            <w:tcW w:w="4536" w:type="dxa"/>
          </w:tcPr>
          <w:p w14:paraId="528C627B" w14:textId="40D81F0D" w:rsidR="00CE2B82" w:rsidRPr="00DA2FD1" w:rsidRDefault="00C23A42" w:rsidP="002B3E2F">
            <w:pPr>
              <w:rPr>
                <w:rFonts w:cs="Arial"/>
                <w:szCs w:val="22"/>
              </w:rPr>
            </w:pPr>
            <w:r w:rsidRPr="00DA2FD1">
              <w:rPr>
                <w:rFonts w:cs="Arial"/>
                <w:szCs w:val="22"/>
              </w:rPr>
              <w:t xml:space="preserve">Signage is </w:t>
            </w:r>
            <w:r w:rsidR="008923EB">
              <w:rPr>
                <w:rFonts w:cs="Arial"/>
                <w:szCs w:val="22"/>
              </w:rPr>
              <w:t xml:space="preserve">of a </w:t>
            </w:r>
            <w:r w:rsidRPr="00DA2FD1">
              <w:rPr>
                <w:rFonts w:cs="Arial"/>
                <w:szCs w:val="22"/>
              </w:rPr>
              <w:t>size and scale which is consistent with the character of the locality.</w:t>
            </w:r>
          </w:p>
        </w:tc>
      </w:tr>
      <w:tr w:rsidR="00CE2B82" w:rsidRPr="00DA2FD1" w14:paraId="206A59E1" w14:textId="77777777" w:rsidTr="008923EB">
        <w:tc>
          <w:tcPr>
            <w:tcW w:w="4536" w:type="dxa"/>
          </w:tcPr>
          <w:p w14:paraId="2E9E2AE3" w14:textId="452CDA68" w:rsidR="00CE2B82" w:rsidRPr="00DA2FD1" w:rsidRDefault="00C23A42" w:rsidP="00E02AB3">
            <w:pPr>
              <w:pStyle w:val="ListParagraph"/>
              <w:numPr>
                <w:ilvl w:val="0"/>
                <w:numId w:val="14"/>
              </w:numPr>
              <w:rPr>
                <w:rFonts w:cs="Arial"/>
                <w:szCs w:val="22"/>
              </w:rPr>
            </w:pPr>
            <w:r w:rsidRPr="00DA2FD1">
              <w:rPr>
                <w:rFonts w:cs="Arial"/>
                <w:szCs w:val="22"/>
              </w:rPr>
              <w:t>Special Area</w:t>
            </w:r>
          </w:p>
        </w:tc>
        <w:tc>
          <w:tcPr>
            <w:tcW w:w="4536" w:type="dxa"/>
          </w:tcPr>
          <w:p w14:paraId="04DFFFF0" w14:textId="3E2C1F83" w:rsidR="00CE2B82" w:rsidRPr="00DA2FD1" w:rsidRDefault="00E20212" w:rsidP="002B3E2F">
            <w:pPr>
              <w:rPr>
                <w:rFonts w:cs="Arial"/>
                <w:szCs w:val="22"/>
              </w:rPr>
            </w:pPr>
            <w:r w:rsidRPr="00DA2FD1">
              <w:rPr>
                <w:rFonts w:cs="Arial"/>
                <w:szCs w:val="22"/>
              </w:rPr>
              <w:t>Signage will not adversely affect the amenity of the local area and will not impact on any significant items or landforms.</w:t>
            </w:r>
          </w:p>
        </w:tc>
      </w:tr>
      <w:tr w:rsidR="00CE2B82" w:rsidRPr="00DA2FD1" w14:paraId="19A2A0F9" w14:textId="77777777" w:rsidTr="008923EB">
        <w:tc>
          <w:tcPr>
            <w:tcW w:w="4536" w:type="dxa"/>
          </w:tcPr>
          <w:p w14:paraId="2B06CF5A" w14:textId="040AC7AB" w:rsidR="00CE2B82" w:rsidRPr="00DA2FD1" w:rsidRDefault="00C23A42" w:rsidP="00E02AB3">
            <w:pPr>
              <w:pStyle w:val="ListParagraph"/>
              <w:numPr>
                <w:ilvl w:val="0"/>
                <w:numId w:val="14"/>
              </w:numPr>
              <w:rPr>
                <w:rFonts w:cs="Arial"/>
                <w:szCs w:val="22"/>
              </w:rPr>
            </w:pPr>
            <w:r w:rsidRPr="00DA2FD1">
              <w:rPr>
                <w:rFonts w:cs="Arial"/>
                <w:szCs w:val="22"/>
              </w:rPr>
              <w:lastRenderedPageBreak/>
              <w:t>Views and Vistas</w:t>
            </w:r>
          </w:p>
        </w:tc>
        <w:tc>
          <w:tcPr>
            <w:tcW w:w="4536" w:type="dxa"/>
          </w:tcPr>
          <w:p w14:paraId="3F4D7587" w14:textId="315BF000" w:rsidR="00CE2B82" w:rsidRPr="00DA2FD1" w:rsidRDefault="00E20212" w:rsidP="002B3E2F">
            <w:pPr>
              <w:rPr>
                <w:rFonts w:cs="Arial"/>
                <w:szCs w:val="22"/>
              </w:rPr>
            </w:pPr>
            <w:r w:rsidRPr="00DA2FD1">
              <w:rPr>
                <w:rFonts w:cs="Arial"/>
                <w:szCs w:val="22"/>
              </w:rPr>
              <w:t>Signage will not have an unexpected impact on views or vistas in the locality.</w:t>
            </w:r>
          </w:p>
        </w:tc>
      </w:tr>
      <w:tr w:rsidR="00CE2B82" w:rsidRPr="00DA2FD1" w14:paraId="64D71706" w14:textId="77777777" w:rsidTr="008923EB">
        <w:tc>
          <w:tcPr>
            <w:tcW w:w="4536" w:type="dxa"/>
          </w:tcPr>
          <w:p w14:paraId="0F063DA3" w14:textId="5B5705F4" w:rsidR="00CE2B82" w:rsidRPr="00DA2FD1" w:rsidRDefault="00C23A42" w:rsidP="00E02AB3">
            <w:pPr>
              <w:pStyle w:val="ListParagraph"/>
              <w:numPr>
                <w:ilvl w:val="0"/>
                <w:numId w:val="14"/>
              </w:numPr>
              <w:rPr>
                <w:rFonts w:cs="Arial"/>
                <w:szCs w:val="22"/>
              </w:rPr>
            </w:pPr>
            <w:r w:rsidRPr="00DA2FD1">
              <w:rPr>
                <w:rFonts w:cs="Arial"/>
                <w:szCs w:val="22"/>
              </w:rPr>
              <w:t xml:space="preserve">Streetscape, setting or landscape </w:t>
            </w:r>
          </w:p>
        </w:tc>
        <w:tc>
          <w:tcPr>
            <w:tcW w:w="4536" w:type="dxa"/>
          </w:tcPr>
          <w:p w14:paraId="7D774D22" w14:textId="7E507D18" w:rsidR="00CE2B82" w:rsidRPr="00DA2FD1" w:rsidRDefault="008923EB" w:rsidP="002B3E2F">
            <w:pPr>
              <w:rPr>
                <w:rFonts w:cs="Arial"/>
                <w:szCs w:val="22"/>
              </w:rPr>
            </w:pPr>
            <w:r>
              <w:rPr>
                <w:rFonts w:cs="Arial"/>
                <w:szCs w:val="22"/>
              </w:rPr>
              <w:t>S</w:t>
            </w:r>
            <w:r w:rsidR="00E20212" w:rsidRPr="00DA2FD1">
              <w:rPr>
                <w:rFonts w:cs="Arial"/>
                <w:szCs w:val="22"/>
              </w:rPr>
              <w:t>ignage is of an appropriate scale for the locality, does not protruding beyond any elevation and does not result in visual clutter.</w:t>
            </w:r>
          </w:p>
        </w:tc>
      </w:tr>
      <w:tr w:rsidR="00CE2B82" w:rsidRPr="00DA2FD1" w14:paraId="64E4622C" w14:textId="77777777" w:rsidTr="008923EB">
        <w:tc>
          <w:tcPr>
            <w:tcW w:w="4536" w:type="dxa"/>
          </w:tcPr>
          <w:p w14:paraId="2A9B1CD2" w14:textId="262AB7CF" w:rsidR="00CE2B82" w:rsidRPr="00DA2FD1" w:rsidRDefault="00C23A42" w:rsidP="00E02AB3">
            <w:pPr>
              <w:pStyle w:val="ListParagraph"/>
              <w:numPr>
                <w:ilvl w:val="0"/>
                <w:numId w:val="14"/>
              </w:numPr>
              <w:rPr>
                <w:rFonts w:cs="Arial"/>
                <w:szCs w:val="22"/>
              </w:rPr>
            </w:pPr>
            <w:r w:rsidRPr="00DA2FD1">
              <w:rPr>
                <w:rFonts w:cs="Arial"/>
                <w:szCs w:val="22"/>
              </w:rPr>
              <w:t>Site and Building</w:t>
            </w:r>
          </w:p>
        </w:tc>
        <w:tc>
          <w:tcPr>
            <w:tcW w:w="4536" w:type="dxa"/>
          </w:tcPr>
          <w:p w14:paraId="1BAD5D63" w14:textId="6031FD76" w:rsidR="00CE2B82" w:rsidRPr="00DA2FD1" w:rsidRDefault="00E20212" w:rsidP="002B3E2F">
            <w:pPr>
              <w:rPr>
                <w:rFonts w:cs="Arial"/>
                <w:szCs w:val="22"/>
              </w:rPr>
            </w:pPr>
            <w:r w:rsidRPr="00DA2FD1">
              <w:rPr>
                <w:rFonts w:cs="Arial"/>
                <w:szCs w:val="22"/>
              </w:rPr>
              <w:t xml:space="preserve">Signage is proportionate to the building and does not detract from important features of the site. </w:t>
            </w:r>
          </w:p>
        </w:tc>
      </w:tr>
      <w:tr w:rsidR="00CE2B82" w:rsidRPr="00DA2FD1" w14:paraId="22C7EA64" w14:textId="77777777" w:rsidTr="008923EB">
        <w:tc>
          <w:tcPr>
            <w:tcW w:w="4536" w:type="dxa"/>
          </w:tcPr>
          <w:p w14:paraId="28972F91" w14:textId="52CABBDB" w:rsidR="00CE2B82" w:rsidRPr="00DA2FD1" w:rsidRDefault="00C23A42" w:rsidP="00E02AB3">
            <w:pPr>
              <w:pStyle w:val="ListParagraph"/>
              <w:numPr>
                <w:ilvl w:val="0"/>
                <w:numId w:val="14"/>
              </w:numPr>
              <w:rPr>
                <w:rFonts w:cs="Arial"/>
                <w:szCs w:val="22"/>
              </w:rPr>
            </w:pPr>
            <w:r w:rsidRPr="00DA2FD1">
              <w:rPr>
                <w:rFonts w:cs="Arial"/>
                <w:szCs w:val="22"/>
              </w:rPr>
              <w:t>Associated devices and logos with advertising structures</w:t>
            </w:r>
          </w:p>
        </w:tc>
        <w:tc>
          <w:tcPr>
            <w:tcW w:w="4536" w:type="dxa"/>
          </w:tcPr>
          <w:p w14:paraId="4B0891A3" w14:textId="64B5B01D" w:rsidR="00CE2B82" w:rsidRPr="00DA2FD1" w:rsidRDefault="00E20212" w:rsidP="002B3E2F">
            <w:pPr>
              <w:rPr>
                <w:rFonts w:cs="Arial"/>
                <w:szCs w:val="22"/>
              </w:rPr>
            </w:pPr>
            <w:r w:rsidRPr="00DA2FD1">
              <w:rPr>
                <w:rFonts w:cs="Arial"/>
                <w:szCs w:val="22"/>
              </w:rPr>
              <w:t>N/A</w:t>
            </w:r>
          </w:p>
        </w:tc>
      </w:tr>
      <w:tr w:rsidR="00CE2B82" w:rsidRPr="00DA2FD1" w14:paraId="60D585B7" w14:textId="77777777" w:rsidTr="008923EB">
        <w:tc>
          <w:tcPr>
            <w:tcW w:w="4536" w:type="dxa"/>
          </w:tcPr>
          <w:p w14:paraId="6A77BF70" w14:textId="40ED9674" w:rsidR="00CE2B82" w:rsidRPr="00DA2FD1" w:rsidRDefault="00C23A42" w:rsidP="00E02AB3">
            <w:pPr>
              <w:pStyle w:val="ListParagraph"/>
              <w:numPr>
                <w:ilvl w:val="0"/>
                <w:numId w:val="14"/>
              </w:numPr>
              <w:rPr>
                <w:rFonts w:cs="Arial"/>
                <w:szCs w:val="22"/>
              </w:rPr>
            </w:pPr>
            <w:r w:rsidRPr="00DA2FD1">
              <w:rPr>
                <w:rFonts w:cs="Arial"/>
                <w:szCs w:val="22"/>
              </w:rPr>
              <w:t>Illumination</w:t>
            </w:r>
          </w:p>
        </w:tc>
        <w:tc>
          <w:tcPr>
            <w:tcW w:w="4536" w:type="dxa"/>
          </w:tcPr>
          <w:p w14:paraId="0EF825F9" w14:textId="792E9D60" w:rsidR="00FC7D20" w:rsidRPr="00DA2FD1" w:rsidRDefault="00DA2FD1" w:rsidP="002B3E2F">
            <w:pPr>
              <w:rPr>
                <w:rFonts w:cs="Arial"/>
                <w:szCs w:val="22"/>
              </w:rPr>
            </w:pPr>
            <w:r w:rsidRPr="00DA2FD1">
              <w:rPr>
                <w:rFonts w:cs="Arial"/>
                <w:szCs w:val="22"/>
              </w:rPr>
              <w:t>No illumination is proposed</w:t>
            </w:r>
            <w:r w:rsidR="00FC7D20" w:rsidRPr="00DA2FD1">
              <w:rPr>
                <w:rFonts w:cs="Arial"/>
                <w:szCs w:val="22"/>
              </w:rPr>
              <w:t>.</w:t>
            </w:r>
          </w:p>
        </w:tc>
      </w:tr>
      <w:tr w:rsidR="00CE2B82" w:rsidRPr="00DA2FD1" w14:paraId="757669C3" w14:textId="77777777" w:rsidTr="008923EB">
        <w:tc>
          <w:tcPr>
            <w:tcW w:w="4536" w:type="dxa"/>
          </w:tcPr>
          <w:p w14:paraId="7A77A986" w14:textId="145CFDA0" w:rsidR="00CE2B82" w:rsidRPr="00DA2FD1" w:rsidRDefault="00C23A42" w:rsidP="00E02AB3">
            <w:pPr>
              <w:pStyle w:val="ListParagraph"/>
              <w:numPr>
                <w:ilvl w:val="0"/>
                <w:numId w:val="14"/>
              </w:numPr>
              <w:rPr>
                <w:rFonts w:cs="Arial"/>
                <w:szCs w:val="22"/>
              </w:rPr>
            </w:pPr>
            <w:r w:rsidRPr="00DA2FD1">
              <w:rPr>
                <w:rFonts w:cs="Arial"/>
                <w:szCs w:val="22"/>
              </w:rPr>
              <w:t>Safety</w:t>
            </w:r>
          </w:p>
        </w:tc>
        <w:tc>
          <w:tcPr>
            <w:tcW w:w="4536" w:type="dxa"/>
          </w:tcPr>
          <w:p w14:paraId="5BAF7709" w14:textId="409F9C4F" w:rsidR="00CE2B82" w:rsidRPr="00DA2FD1" w:rsidRDefault="00FC7D20" w:rsidP="002B3E2F">
            <w:pPr>
              <w:rPr>
                <w:rFonts w:cs="Arial"/>
                <w:szCs w:val="22"/>
              </w:rPr>
            </w:pPr>
            <w:r w:rsidRPr="00DA2FD1">
              <w:rPr>
                <w:rFonts w:cs="Arial"/>
                <w:szCs w:val="22"/>
              </w:rPr>
              <w:t>There would be not moving or flashing features of the signage and it is not considered to reduce safety for pedestrians or cyclist.</w:t>
            </w:r>
          </w:p>
        </w:tc>
      </w:tr>
    </w:tbl>
    <w:p w14:paraId="4972A48A" w14:textId="71E55D2C" w:rsidR="002B3E2F" w:rsidRPr="00E34EC5" w:rsidRDefault="002B3E2F" w:rsidP="002B3E2F">
      <w:pPr>
        <w:rPr>
          <w:highlight w:val="yellow"/>
        </w:rPr>
      </w:pPr>
    </w:p>
    <w:p w14:paraId="17C8FB43" w14:textId="77777777" w:rsidR="002B3E2F" w:rsidRPr="00535012" w:rsidRDefault="002B3E2F" w:rsidP="002B3E2F">
      <w:pPr>
        <w:pStyle w:val="Heading3"/>
      </w:pPr>
      <w:r w:rsidRPr="00535012">
        <w:t>State Environmental Planning Policy (Infrastructure) 2007</w:t>
      </w:r>
    </w:p>
    <w:p w14:paraId="145BE939" w14:textId="77777777" w:rsidR="002B3E2F" w:rsidRPr="00535012" w:rsidRDefault="002B3E2F" w:rsidP="002B3E2F">
      <w:pPr>
        <w:pStyle w:val="Heading4"/>
      </w:pPr>
      <w:r w:rsidRPr="00535012">
        <w:t>Part 3, Division 5, Subdivision 2 Development likely to affect an electricity transmission or distribution network</w:t>
      </w:r>
    </w:p>
    <w:p w14:paraId="3EE67A21" w14:textId="5C910A47" w:rsidR="00254EE1" w:rsidRPr="00535012" w:rsidRDefault="002B3E2F" w:rsidP="002B3E2F">
      <w:pPr>
        <w:rPr>
          <w:rFonts w:cs="Arial"/>
          <w:szCs w:val="22"/>
        </w:rPr>
      </w:pPr>
      <w:r w:rsidRPr="00535012">
        <w:rPr>
          <w:rFonts w:cs="Arial"/>
          <w:szCs w:val="22"/>
        </w:rPr>
        <w:t xml:space="preserve">In accordance with clause 45(2) of the SEPP, the application was referred to Ausgrid for comment. Ausgrid </w:t>
      </w:r>
      <w:r w:rsidR="00254EE1" w:rsidRPr="00535012">
        <w:rPr>
          <w:rFonts w:cs="Arial"/>
          <w:szCs w:val="22"/>
        </w:rPr>
        <w:t>specified the design may encroach on the required clearance area f</w:t>
      </w:r>
      <w:r w:rsidR="008923EB">
        <w:rPr>
          <w:rFonts w:cs="Arial"/>
          <w:szCs w:val="22"/>
        </w:rPr>
        <w:t>rom</w:t>
      </w:r>
      <w:r w:rsidR="00254EE1" w:rsidRPr="00535012">
        <w:rPr>
          <w:rFonts w:cs="Arial"/>
          <w:szCs w:val="22"/>
        </w:rPr>
        <w:t xml:space="preserve"> the nearby 33KV powerlines. The applicant engaged an electrical engineering consultant, who in consultation with Ausgrid, has provided recommendations to achieve a compliant overhead clearance</w:t>
      </w:r>
      <w:r w:rsidR="00535012" w:rsidRPr="00535012">
        <w:rPr>
          <w:rFonts w:cs="Arial"/>
          <w:szCs w:val="22"/>
        </w:rPr>
        <w:t>, including:</w:t>
      </w:r>
    </w:p>
    <w:p w14:paraId="721B98FA" w14:textId="28B1EDB0" w:rsidR="00535012" w:rsidRPr="00535012" w:rsidRDefault="008923EB" w:rsidP="00E02AB3">
      <w:pPr>
        <w:pStyle w:val="ListParagraph"/>
        <w:numPr>
          <w:ilvl w:val="0"/>
          <w:numId w:val="16"/>
        </w:numPr>
        <w:rPr>
          <w:rFonts w:cs="Arial"/>
          <w:szCs w:val="22"/>
        </w:rPr>
      </w:pPr>
      <w:r>
        <w:rPr>
          <w:rFonts w:cs="Arial"/>
          <w:szCs w:val="22"/>
        </w:rPr>
        <w:t>m</w:t>
      </w:r>
      <w:r w:rsidR="00535012" w:rsidRPr="00535012">
        <w:rPr>
          <w:rFonts w:cs="Arial"/>
          <w:szCs w:val="22"/>
        </w:rPr>
        <w:t>odifying the existing crossarms to offset their position further away from the building, or</w:t>
      </w:r>
    </w:p>
    <w:p w14:paraId="27C89E51" w14:textId="06D70A79" w:rsidR="00535012" w:rsidRPr="00535012" w:rsidRDefault="008923EB" w:rsidP="00E02AB3">
      <w:pPr>
        <w:pStyle w:val="ListParagraph"/>
        <w:numPr>
          <w:ilvl w:val="0"/>
          <w:numId w:val="16"/>
        </w:numPr>
        <w:rPr>
          <w:rFonts w:cs="Arial"/>
          <w:szCs w:val="22"/>
        </w:rPr>
      </w:pPr>
      <w:r>
        <w:rPr>
          <w:rFonts w:cs="Arial"/>
          <w:szCs w:val="22"/>
        </w:rPr>
        <w:t>ad</w:t>
      </w:r>
      <w:r w:rsidR="00535012" w:rsidRPr="00535012">
        <w:rPr>
          <w:rFonts w:cs="Arial"/>
          <w:szCs w:val="22"/>
        </w:rPr>
        <w:t>ding an additional power pole mid-span, or</w:t>
      </w:r>
    </w:p>
    <w:p w14:paraId="423E3B08" w14:textId="10040F99" w:rsidR="00254EE1" w:rsidRPr="00535012" w:rsidRDefault="008923EB" w:rsidP="00E02AB3">
      <w:pPr>
        <w:pStyle w:val="ListParagraph"/>
        <w:numPr>
          <w:ilvl w:val="0"/>
          <w:numId w:val="16"/>
        </w:numPr>
        <w:rPr>
          <w:rFonts w:cs="Arial"/>
          <w:szCs w:val="22"/>
        </w:rPr>
      </w:pPr>
      <w:r>
        <w:rPr>
          <w:rFonts w:cs="Arial"/>
          <w:szCs w:val="22"/>
        </w:rPr>
        <w:t>i</w:t>
      </w:r>
      <w:r w:rsidR="00535012" w:rsidRPr="00535012">
        <w:rPr>
          <w:rFonts w:cs="Arial"/>
          <w:szCs w:val="22"/>
        </w:rPr>
        <w:t>nstallation of 33kV mains underground. This solution would also allow the proposed street planting beneath the powerlines to grow to full height.</w:t>
      </w:r>
    </w:p>
    <w:p w14:paraId="7FA614E7" w14:textId="238A78F8" w:rsidR="00535012" w:rsidRPr="00535012" w:rsidRDefault="008923EB" w:rsidP="00535012">
      <w:pPr>
        <w:rPr>
          <w:rFonts w:cs="Arial"/>
          <w:szCs w:val="22"/>
        </w:rPr>
      </w:pPr>
      <w:r>
        <w:rPr>
          <w:rFonts w:cs="Arial"/>
          <w:szCs w:val="22"/>
        </w:rPr>
        <w:t>N</w:t>
      </w:r>
      <w:r w:rsidR="00535012" w:rsidRPr="00535012">
        <w:rPr>
          <w:rFonts w:cs="Arial"/>
          <w:szCs w:val="22"/>
        </w:rPr>
        <w:t xml:space="preserve">o substantial impact on the development will arise from implementation of any of the above options. A condition of consent is </w:t>
      </w:r>
      <w:r>
        <w:rPr>
          <w:rFonts w:cs="Arial"/>
          <w:szCs w:val="22"/>
        </w:rPr>
        <w:t xml:space="preserve">recommended </w:t>
      </w:r>
      <w:r w:rsidR="00535012" w:rsidRPr="00535012">
        <w:rPr>
          <w:rFonts w:cs="Arial"/>
          <w:szCs w:val="22"/>
        </w:rPr>
        <w:t xml:space="preserve">requiring the matter to </w:t>
      </w:r>
      <w:r w:rsidR="00E6219A">
        <w:rPr>
          <w:rFonts w:cs="Arial"/>
          <w:szCs w:val="22"/>
        </w:rPr>
        <w:t xml:space="preserve">be </w:t>
      </w:r>
      <w:bookmarkStart w:id="6" w:name="_GoBack"/>
      <w:bookmarkEnd w:id="6"/>
      <w:r w:rsidR="00535012" w:rsidRPr="00535012">
        <w:rPr>
          <w:rFonts w:cs="Arial"/>
          <w:szCs w:val="22"/>
        </w:rPr>
        <w:t>addressed to the satisfaction of Ausgrid prior to the release of any Construction Certificate</w:t>
      </w:r>
      <w:r>
        <w:rPr>
          <w:rFonts w:cs="Arial"/>
          <w:szCs w:val="22"/>
        </w:rPr>
        <w:t xml:space="preserve"> (CC)</w:t>
      </w:r>
      <w:r w:rsidR="00535012" w:rsidRPr="00535012">
        <w:rPr>
          <w:rFonts w:cs="Arial"/>
          <w:szCs w:val="22"/>
        </w:rPr>
        <w:t>.</w:t>
      </w:r>
    </w:p>
    <w:p w14:paraId="062E12BE" w14:textId="11988203" w:rsidR="002B3E2F" w:rsidRPr="00535012" w:rsidRDefault="002B3E2F" w:rsidP="002B3E2F">
      <w:pPr>
        <w:pStyle w:val="Heading3"/>
      </w:pPr>
      <w:r w:rsidRPr="00535012">
        <w:t xml:space="preserve">Lake Macquarie Local </w:t>
      </w:r>
      <w:r w:rsidR="00997FAD" w:rsidRPr="00535012">
        <w:t>/</w:t>
      </w:r>
      <w:r w:rsidRPr="00535012">
        <w:t>Environmental Plan 2014</w:t>
      </w:r>
    </w:p>
    <w:p w14:paraId="3091C20A" w14:textId="77777777" w:rsidR="002B3E2F" w:rsidRPr="00535012" w:rsidRDefault="002B3E2F" w:rsidP="002B3E2F">
      <w:pPr>
        <w:pStyle w:val="Heading4"/>
      </w:pPr>
      <w:bookmarkStart w:id="7" w:name="OLE_LINK27"/>
      <w:bookmarkStart w:id="8" w:name="OLE_LINK28"/>
      <w:r w:rsidRPr="00535012">
        <w:t>Part 2 – Permitted or prohibited development</w:t>
      </w:r>
    </w:p>
    <w:p w14:paraId="25C27B8E" w14:textId="7D9FAC50" w:rsidR="00535012" w:rsidRPr="00535012" w:rsidRDefault="00535012" w:rsidP="00535012">
      <w:pPr>
        <w:rPr>
          <w:rFonts w:cs="Arial"/>
          <w:szCs w:val="22"/>
        </w:rPr>
      </w:pPr>
      <w:r w:rsidRPr="00535012">
        <w:rPr>
          <w:rFonts w:cs="Arial"/>
          <w:szCs w:val="22"/>
        </w:rPr>
        <w:t>The site is zoned B1</w:t>
      </w:r>
      <w:r w:rsidR="008F1EE7">
        <w:rPr>
          <w:rFonts w:cs="Arial"/>
          <w:szCs w:val="22"/>
        </w:rPr>
        <w:t xml:space="preserve"> </w:t>
      </w:r>
      <w:r w:rsidRPr="00535012">
        <w:rPr>
          <w:rFonts w:cs="Arial"/>
          <w:szCs w:val="22"/>
        </w:rPr>
        <w:t xml:space="preserve">Neighbourhood Centre. Relevant </w:t>
      </w:r>
      <w:r w:rsidR="002E4F4D">
        <w:rPr>
          <w:rFonts w:cs="Arial"/>
          <w:szCs w:val="22"/>
        </w:rPr>
        <w:t>terms</w:t>
      </w:r>
      <w:r w:rsidRPr="00535012">
        <w:rPr>
          <w:rFonts w:cs="Arial"/>
          <w:szCs w:val="22"/>
        </w:rPr>
        <w:t xml:space="preserve"> under </w:t>
      </w:r>
      <w:proofErr w:type="spellStart"/>
      <w:r w:rsidRPr="00535012">
        <w:rPr>
          <w:rFonts w:cs="Arial"/>
          <w:szCs w:val="22"/>
        </w:rPr>
        <w:t>LMLEP</w:t>
      </w:r>
      <w:proofErr w:type="spellEnd"/>
      <w:r w:rsidRPr="00535012">
        <w:rPr>
          <w:rFonts w:cs="Arial"/>
          <w:szCs w:val="22"/>
        </w:rPr>
        <w:t xml:space="preserve"> </w:t>
      </w:r>
      <w:r>
        <w:rPr>
          <w:rFonts w:cs="Arial"/>
          <w:szCs w:val="22"/>
        </w:rPr>
        <w:t xml:space="preserve">2014 </w:t>
      </w:r>
      <w:r w:rsidRPr="00535012">
        <w:rPr>
          <w:rFonts w:cs="Arial"/>
          <w:szCs w:val="22"/>
        </w:rPr>
        <w:t>for the development are as follows:</w:t>
      </w:r>
    </w:p>
    <w:p w14:paraId="6D3B8193" w14:textId="77777777" w:rsidR="008F1EE7" w:rsidRDefault="00535012" w:rsidP="002E4F4D">
      <w:pPr>
        <w:pStyle w:val="ListParagraph"/>
        <w:numPr>
          <w:ilvl w:val="0"/>
          <w:numId w:val="20"/>
        </w:numPr>
        <w:spacing w:before="160" w:after="160"/>
        <w:ind w:left="714" w:hanging="357"/>
        <w:rPr>
          <w:rFonts w:cs="Arial"/>
          <w:szCs w:val="22"/>
        </w:rPr>
      </w:pPr>
      <w:r w:rsidRPr="008F1EE7">
        <w:rPr>
          <w:rFonts w:cs="Arial"/>
          <w:szCs w:val="22"/>
        </w:rPr>
        <w:t>Community facility (community hall)</w:t>
      </w:r>
    </w:p>
    <w:p w14:paraId="06359F6C" w14:textId="3F09923A" w:rsidR="00535012" w:rsidRPr="008F1EE7" w:rsidRDefault="00535012" w:rsidP="002E4F4D">
      <w:pPr>
        <w:pStyle w:val="ListParagraph"/>
        <w:numPr>
          <w:ilvl w:val="0"/>
          <w:numId w:val="20"/>
        </w:numPr>
        <w:spacing w:before="160" w:after="160"/>
        <w:ind w:left="714" w:hanging="357"/>
        <w:rPr>
          <w:rFonts w:cs="Arial"/>
          <w:szCs w:val="22"/>
        </w:rPr>
      </w:pPr>
      <w:r w:rsidRPr="008F1EE7">
        <w:rPr>
          <w:rFonts w:cs="Arial"/>
          <w:szCs w:val="22"/>
        </w:rPr>
        <w:t xml:space="preserve">Information and education facility (library) </w:t>
      </w:r>
    </w:p>
    <w:p w14:paraId="52319C58" w14:textId="77777777" w:rsidR="00535012" w:rsidRPr="00535012" w:rsidRDefault="00535012" w:rsidP="00535012">
      <w:pPr>
        <w:rPr>
          <w:rFonts w:cs="Arial"/>
          <w:szCs w:val="22"/>
        </w:rPr>
      </w:pPr>
      <w:r w:rsidRPr="00535012">
        <w:rPr>
          <w:rFonts w:cs="Arial"/>
          <w:szCs w:val="22"/>
        </w:rPr>
        <w:t>Other components of the development are considered ancillary to the above land uses.</w:t>
      </w:r>
    </w:p>
    <w:p w14:paraId="5447B8F4" w14:textId="248416B9" w:rsidR="00535012" w:rsidRDefault="00535012" w:rsidP="00535012">
      <w:pPr>
        <w:rPr>
          <w:rFonts w:cs="Arial"/>
          <w:szCs w:val="22"/>
        </w:rPr>
      </w:pPr>
      <w:r w:rsidRPr="00535012">
        <w:rPr>
          <w:rFonts w:cs="Arial"/>
          <w:szCs w:val="22"/>
        </w:rPr>
        <w:t xml:space="preserve">Community facilities </w:t>
      </w:r>
      <w:r w:rsidR="008F1EE7">
        <w:rPr>
          <w:rFonts w:cs="Arial"/>
          <w:szCs w:val="22"/>
        </w:rPr>
        <w:t xml:space="preserve">and </w:t>
      </w:r>
      <w:r w:rsidRPr="00535012">
        <w:rPr>
          <w:rFonts w:cs="Arial"/>
          <w:szCs w:val="22"/>
        </w:rPr>
        <w:t xml:space="preserve">information and education facilities are </w:t>
      </w:r>
      <w:r w:rsidR="008F1EE7">
        <w:rPr>
          <w:rFonts w:cs="Arial"/>
          <w:szCs w:val="22"/>
        </w:rPr>
        <w:t>permissible with consent in the zone.</w:t>
      </w:r>
    </w:p>
    <w:p w14:paraId="35A81DCA" w14:textId="77777777" w:rsidR="00535012" w:rsidRDefault="00535012" w:rsidP="00535012">
      <w:pPr>
        <w:rPr>
          <w:rFonts w:cs="Arial"/>
          <w:szCs w:val="22"/>
        </w:rPr>
      </w:pPr>
      <w:r>
        <w:rPr>
          <w:rFonts w:cs="Arial"/>
          <w:szCs w:val="22"/>
        </w:rPr>
        <w:t>The objectives of the B1 zone are:</w:t>
      </w:r>
    </w:p>
    <w:p w14:paraId="708C3114" w14:textId="77777777" w:rsidR="008F1EE7" w:rsidRDefault="00535012" w:rsidP="008F1EE7">
      <w:pPr>
        <w:pStyle w:val="ListParagraph"/>
        <w:numPr>
          <w:ilvl w:val="0"/>
          <w:numId w:val="21"/>
        </w:numPr>
        <w:rPr>
          <w:rFonts w:cs="Arial"/>
          <w:szCs w:val="22"/>
        </w:rPr>
      </w:pPr>
      <w:r w:rsidRPr="008F1EE7">
        <w:rPr>
          <w:rFonts w:cs="Arial"/>
          <w:szCs w:val="22"/>
        </w:rPr>
        <w:lastRenderedPageBreak/>
        <w:t>To provide a range of small-scale retail, business and community uses that serve the needs of people who live or work in the surrounding neighbourhood.</w:t>
      </w:r>
    </w:p>
    <w:p w14:paraId="534B7826" w14:textId="77777777" w:rsidR="008F1EE7" w:rsidRDefault="00535012" w:rsidP="008F1EE7">
      <w:pPr>
        <w:pStyle w:val="ListParagraph"/>
        <w:numPr>
          <w:ilvl w:val="0"/>
          <w:numId w:val="21"/>
        </w:numPr>
        <w:rPr>
          <w:rFonts w:cs="Arial"/>
          <w:szCs w:val="22"/>
        </w:rPr>
      </w:pPr>
      <w:r w:rsidRPr="008F1EE7">
        <w:rPr>
          <w:rFonts w:cs="Arial"/>
          <w:szCs w:val="22"/>
        </w:rPr>
        <w:t>To encourage employment opportunities in accessible locations.</w:t>
      </w:r>
    </w:p>
    <w:p w14:paraId="5FD8C487" w14:textId="77777777" w:rsidR="0078780E" w:rsidRDefault="00535012" w:rsidP="008F1EE7">
      <w:pPr>
        <w:pStyle w:val="ListParagraph"/>
        <w:numPr>
          <w:ilvl w:val="0"/>
          <w:numId w:val="21"/>
        </w:numPr>
        <w:rPr>
          <w:rFonts w:cs="Arial"/>
          <w:szCs w:val="22"/>
        </w:rPr>
      </w:pPr>
      <w:r w:rsidRPr="008F1EE7">
        <w:rPr>
          <w:rFonts w:cs="Arial"/>
          <w:szCs w:val="22"/>
        </w:rPr>
        <w:t>To create urban centres for safe and vibrant social, cultural, recreational and community activity.</w:t>
      </w:r>
    </w:p>
    <w:p w14:paraId="4205AE7E" w14:textId="4A23F0C6" w:rsidR="00535012" w:rsidRPr="008F1EE7" w:rsidRDefault="00535012" w:rsidP="008F1EE7">
      <w:pPr>
        <w:pStyle w:val="ListParagraph"/>
        <w:numPr>
          <w:ilvl w:val="0"/>
          <w:numId w:val="21"/>
        </w:numPr>
        <w:rPr>
          <w:rFonts w:cs="Arial"/>
          <w:szCs w:val="22"/>
        </w:rPr>
      </w:pPr>
      <w:r w:rsidRPr="008F1EE7">
        <w:rPr>
          <w:rFonts w:cs="Arial"/>
          <w:szCs w:val="22"/>
        </w:rPr>
        <w:t>To provide for shop top housing as part of mixed use developments.</w:t>
      </w:r>
    </w:p>
    <w:p w14:paraId="212EEAE1" w14:textId="4F0BC3FE" w:rsidR="00535012" w:rsidRPr="00DF2EB6" w:rsidRDefault="00535012" w:rsidP="002B3E2F">
      <w:pPr>
        <w:rPr>
          <w:rFonts w:cs="Arial"/>
          <w:szCs w:val="22"/>
        </w:rPr>
      </w:pPr>
      <w:r w:rsidRPr="00535012">
        <w:rPr>
          <w:rFonts w:cs="Arial"/>
          <w:szCs w:val="22"/>
        </w:rPr>
        <w:t xml:space="preserve">The development is consistent with the objectives of the B1 zone, as it </w:t>
      </w:r>
      <w:r w:rsidRPr="00DF2EB6">
        <w:rPr>
          <w:rFonts w:cs="Arial"/>
          <w:szCs w:val="22"/>
        </w:rPr>
        <w:t>contributes to the supply of community uses for people in the local area.</w:t>
      </w:r>
    </w:p>
    <w:p w14:paraId="6AA2363A" w14:textId="77777777" w:rsidR="002B3E2F" w:rsidRPr="00DF2EB6" w:rsidRDefault="002B3E2F" w:rsidP="002B3E2F">
      <w:pPr>
        <w:pStyle w:val="Heading4"/>
      </w:pPr>
      <w:r w:rsidRPr="00DF2EB6">
        <w:t>Clause 4.3 Height of buildings</w:t>
      </w:r>
    </w:p>
    <w:p w14:paraId="4699518E" w14:textId="77777777" w:rsidR="00ED344A" w:rsidRDefault="002B3E2F" w:rsidP="00B30BDD">
      <w:pPr>
        <w:rPr>
          <w:rFonts w:cs="Arial"/>
          <w:szCs w:val="22"/>
        </w:rPr>
      </w:pPr>
      <w:r w:rsidRPr="00DF2EB6">
        <w:rPr>
          <w:rFonts w:cs="Arial"/>
          <w:szCs w:val="22"/>
        </w:rPr>
        <w:t xml:space="preserve">A </w:t>
      </w:r>
      <w:r w:rsidR="00535012" w:rsidRPr="00DF2EB6">
        <w:rPr>
          <w:rFonts w:cs="Arial"/>
          <w:szCs w:val="22"/>
        </w:rPr>
        <w:t>10m</w:t>
      </w:r>
      <w:r w:rsidRPr="00DF2EB6">
        <w:rPr>
          <w:rFonts w:cs="Arial"/>
          <w:szCs w:val="22"/>
        </w:rPr>
        <w:t xml:space="preserve"> maximum building height applies to the site. </w:t>
      </w:r>
    </w:p>
    <w:p w14:paraId="06245474" w14:textId="5AD7AD13" w:rsidR="00B30BDD" w:rsidRPr="00DF2EB6" w:rsidRDefault="00B30BDD" w:rsidP="00B30BDD">
      <w:pPr>
        <w:rPr>
          <w:rFonts w:cs="Arial"/>
          <w:szCs w:val="22"/>
        </w:rPr>
      </w:pPr>
      <w:r w:rsidRPr="00DF2EB6">
        <w:rPr>
          <w:rFonts w:cs="Arial"/>
          <w:szCs w:val="22"/>
        </w:rPr>
        <w:t xml:space="preserve">The building </w:t>
      </w:r>
      <w:r w:rsidR="00ED344A">
        <w:rPr>
          <w:rFonts w:cs="Arial"/>
          <w:szCs w:val="22"/>
        </w:rPr>
        <w:t>has</w:t>
      </w:r>
      <w:r w:rsidRPr="00DF2EB6">
        <w:rPr>
          <w:rFonts w:cs="Arial"/>
          <w:szCs w:val="22"/>
        </w:rPr>
        <w:t xml:space="preserve"> a maximum ridge height of 6.8m from natural ground level</w:t>
      </w:r>
      <w:r w:rsidR="00ED344A">
        <w:rPr>
          <w:rFonts w:cs="Arial"/>
          <w:szCs w:val="22"/>
        </w:rPr>
        <w:t xml:space="preserve"> and </w:t>
      </w:r>
      <w:r w:rsidRPr="00DF2EB6">
        <w:rPr>
          <w:rFonts w:cs="Arial"/>
          <w:szCs w:val="22"/>
        </w:rPr>
        <w:t>complies with the building height development standard.</w:t>
      </w:r>
    </w:p>
    <w:p w14:paraId="295E1896" w14:textId="77777777" w:rsidR="002B3E2F" w:rsidRPr="00DF2EB6" w:rsidRDefault="002B3E2F" w:rsidP="002B3E2F">
      <w:pPr>
        <w:pStyle w:val="Heading4"/>
      </w:pPr>
      <w:r w:rsidRPr="00DF2EB6">
        <w:t>Clause 7.2 Earthworks</w:t>
      </w:r>
    </w:p>
    <w:p w14:paraId="19E1EC6A" w14:textId="75CD9828" w:rsidR="002B3E2F" w:rsidRPr="00DF2EB6" w:rsidRDefault="002B3E2F" w:rsidP="002B3E2F">
      <w:pPr>
        <w:rPr>
          <w:rFonts w:cs="Arial"/>
          <w:szCs w:val="22"/>
        </w:rPr>
      </w:pPr>
      <w:r w:rsidRPr="00DF2EB6">
        <w:rPr>
          <w:rFonts w:cs="Arial"/>
          <w:szCs w:val="22"/>
        </w:rPr>
        <w:t xml:space="preserve">Before granting consent, the consent authority must consider the implications of the development on the environment/locality in relation to earthworks. </w:t>
      </w:r>
    </w:p>
    <w:p w14:paraId="5C813966" w14:textId="1DAEFBDD" w:rsidR="00DF2EB6" w:rsidRPr="00DF2EB6" w:rsidRDefault="00DF2EB6" w:rsidP="00DF2EB6">
      <w:r w:rsidRPr="00DF2EB6">
        <w:t xml:space="preserve">Minimal earthworks are proposed, with the majority of excavation localised at the in-ground bin storage / </w:t>
      </w:r>
      <w:r w:rsidR="00ED344A" w:rsidRPr="00DF2EB6">
        <w:t>switch room</w:t>
      </w:r>
      <w:r w:rsidRPr="00DF2EB6">
        <w:t>.</w:t>
      </w:r>
    </w:p>
    <w:p w14:paraId="3245EF1F" w14:textId="77A9B273" w:rsidR="00DF2EB6" w:rsidRPr="00DF2EB6" w:rsidRDefault="002B3E2F" w:rsidP="002B3E2F">
      <w:pPr>
        <w:rPr>
          <w:rFonts w:cs="Arial"/>
          <w:szCs w:val="22"/>
        </w:rPr>
      </w:pPr>
      <w:r w:rsidRPr="00DF2EB6">
        <w:rPr>
          <w:rFonts w:cs="Arial"/>
          <w:szCs w:val="22"/>
        </w:rPr>
        <w:t>All earthworks are complemented with appropriate stormwater management infrastructure to ensure no impact occurs on future adjoining development.  Consideration has been given to erosion prevention and sediment control, with conditions recommended.</w:t>
      </w:r>
    </w:p>
    <w:p w14:paraId="7E8B4414" w14:textId="77777777" w:rsidR="002B3E2F" w:rsidRPr="00DF2EB6" w:rsidRDefault="002B3E2F" w:rsidP="002B3E2F">
      <w:pPr>
        <w:pStyle w:val="Heading4"/>
      </w:pPr>
      <w:r w:rsidRPr="00DF2EB6">
        <w:t>Clause 7.21 Essential services</w:t>
      </w:r>
    </w:p>
    <w:p w14:paraId="3FBFAFA6" w14:textId="77777777" w:rsidR="002B3E2F" w:rsidRPr="00DF2EB6" w:rsidRDefault="002B3E2F" w:rsidP="002B3E2F">
      <w:pPr>
        <w:rPr>
          <w:rFonts w:cs="Arial"/>
          <w:szCs w:val="22"/>
        </w:rPr>
      </w:pPr>
      <w:r w:rsidRPr="00DF2EB6">
        <w:rPr>
          <w:rFonts w:cs="Arial"/>
          <w:szCs w:val="22"/>
        </w:rPr>
        <w:t xml:space="preserve">The consent authority must not grant consent unless it is satisfied the required essential services are available to serve the development. </w:t>
      </w:r>
    </w:p>
    <w:p w14:paraId="37C23ADD" w14:textId="77777777" w:rsidR="002B3E2F" w:rsidRPr="00DF2EB6" w:rsidRDefault="002B3E2F" w:rsidP="002B3E2F">
      <w:pPr>
        <w:rPr>
          <w:rFonts w:cs="Arial"/>
          <w:szCs w:val="22"/>
        </w:rPr>
      </w:pPr>
      <w:r w:rsidRPr="00DF2EB6">
        <w:rPr>
          <w:rFonts w:cs="Arial"/>
          <w:szCs w:val="22"/>
        </w:rPr>
        <w:t>The development has demonstrated the site is capable of being provided with required essential services and infrastructure including water, sewer, electricity, stormwater and vehicle access.</w:t>
      </w:r>
    </w:p>
    <w:bookmarkEnd w:id="7"/>
    <w:bookmarkEnd w:id="8"/>
    <w:p w14:paraId="6FEA7DA1" w14:textId="77777777" w:rsidR="002B3E2F" w:rsidRPr="00DF2EB6" w:rsidRDefault="002B3E2F" w:rsidP="002B3E2F">
      <w:pPr>
        <w:pStyle w:val="Heading2"/>
      </w:pPr>
      <w:r w:rsidRPr="00DF2EB6">
        <w:t>Section 4.15 (1) (a) (ii) the provisions of any draft EPI</w:t>
      </w:r>
    </w:p>
    <w:p w14:paraId="11E288B8" w14:textId="4BA03B47" w:rsidR="002B3E2F" w:rsidRPr="00CA0933" w:rsidRDefault="002B3E2F" w:rsidP="002B3E2F">
      <w:r w:rsidRPr="00CA0933">
        <w:t xml:space="preserve">No draft </w:t>
      </w:r>
      <w:proofErr w:type="spellStart"/>
      <w:r w:rsidRPr="00CA0933">
        <w:t>EPI’s</w:t>
      </w:r>
      <w:proofErr w:type="spellEnd"/>
      <w:r w:rsidRPr="00CA0933">
        <w:t xml:space="preserve"> </w:t>
      </w:r>
      <w:r w:rsidR="00DF2EB6" w:rsidRPr="00CA0933">
        <w:t>apply.</w:t>
      </w:r>
    </w:p>
    <w:p w14:paraId="3AA3BECE" w14:textId="77777777" w:rsidR="002B3E2F" w:rsidRPr="00CA0933" w:rsidRDefault="002B3E2F" w:rsidP="002B3E2F">
      <w:pPr>
        <w:pStyle w:val="Heading2"/>
      </w:pPr>
      <w:r w:rsidRPr="00CA0933">
        <w:t xml:space="preserve">Section 4.15 (1) (a) (iii) </w:t>
      </w:r>
      <w:proofErr w:type="spellStart"/>
      <w:r w:rsidRPr="00CA0933">
        <w:t>DCP’s</w:t>
      </w:r>
      <w:proofErr w:type="spellEnd"/>
    </w:p>
    <w:p w14:paraId="36DBB503" w14:textId="28D633A4" w:rsidR="002B3E2F" w:rsidRPr="00CA0933" w:rsidRDefault="002B3E2F" w:rsidP="002B3E2F">
      <w:pPr>
        <w:pStyle w:val="Heading3"/>
      </w:pPr>
      <w:r w:rsidRPr="00CA0933">
        <w:t>Lake Macquarie Development Control Plan (</w:t>
      </w:r>
      <w:proofErr w:type="spellStart"/>
      <w:r w:rsidRPr="00CA0933">
        <w:t>DCP</w:t>
      </w:r>
      <w:proofErr w:type="spellEnd"/>
      <w:r w:rsidRPr="00CA0933">
        <w:t>) 2014</w:t>
      </w:r>
    </w:p>
    <w:p w14:paraId="25BBF534" w14:textId="7944001F" w:rsidR="002B3E2F" w:rsidRPr="00CA0933" w:rsidRDefault="002B3E2F" w:rsidP="002B3E2F">
      <w:pPr>
        <w:pStyle w:val="Heading4"/>
      </w:pPr>
      <w:r w:rsidRPr="00CA0933">
        <w:t xml:space="preserve">Part </w:t>
      </w:r>
      <w:r w:rsidR="00DF2EB6" w:rsidRPr="00CA0933">
        <w:t>4: Development in Business Zones</w:t>
      </w:r>
    </w:p>
    <w:p w14:paraId="36BA9FD0" w14:textId="14A5EA44" w:rsidR="002B3E2F" w:rsidRPr="00CA0933" w:rsidRDefault="002B3E2F" w:rsidP="002B3E2F">
      <w:pPr>
        <w:pStyle w:val="Heading4"/>
      </w:pPr>
      <w:r w:rsidRPr="00CA0933">
        <w:t xml:space="preserve">2.1 Site </w:t>
      </w:r>
      <w:r w:rsidR="00645E6D">
        <w:t>a</w:t>
      </w:r>
      <w:r w:rsidRPr="00CA0933">
        <w:t>nalysis</w:t>
      </w:r>
    </w:p>
    <w:p w14:paraId="3091B2D3" w14:textId="77777777" w:rsidR="002B3E2F" w:rsidRPr="00CA0933" w:rsidRDefault="002B3E2F" w:rsidP="002B3E2F">
      <w:pPr>
        <w:rPr>
          <w:rFonts w:cs="Arial"/>
          <w:color w:val="000000"/>
          <w:szCs w:val="22"/>
        </w:rPr>
      </w:pPr>
      <w:r w:rsidRPr="00CA0933">
        <w:rPr>
          <w:rFonts w:cs="Arial"/>
          <w:color w:val="000000"/>
          <w:szCs w:val="22"/>
        </w:rPr>
        <w:t>Adequate site analysis documentation has been submitted.</w:t>
      </w:r>
    </w:p>
    <w:p w14:paraId="60860E56" w14:textId="77777777" w:rsidR="002B3E2F" w:rsidRPr="00CA0933" w:rsidRDefault="002B3E2F" w:rsidP="002B3E2F">
      <w:pPr>
        <w:pStyle w:val="Heading4"/>
      </w:pPr>
      <w:r w:rsidRPr="00CA0933">
        <w:lastRenderedPageBreak/>
        <w:t>2.2 Scenic values</w:t>
      </w:r>
    </w:p>
    <w:p w14:paraId="15A27C79" w14:textId="77777777" w:rsidR="00ED344A" w:rsidRDefault="00DF2EB6" w:rsidP="002B3E2F">
      <w:pPr>
        <w:pStyle w:val="Heading4"/>
        <w:rPr>
          <w:b w:val="0"/>
        </w:rPr>
      </w:pPr>
      <w:r w:rsidRPr="00CA0933">
        <w:rPr>
          <w:b w:val="0"/>
        </w:rPr>
        <w:t xml:space="preserve">The proposal does not warrant the provision of a visual impact assessment. </w:t>
      </w:r>
    </w:p>
    <w:p w14:paraId="76309D04" w14:textId="3ADD77D2" w:rsidR="00DF2EB6" w:rsidRPr="00CA0933" w:rsidRDefault="00DF2EB6" w:rsidP="002B3E2F">
      <w:pPr>
        <w:pStyle w:val="Heading4"/>
        <w:rPr>
          <w:b w:val="0"/>
        </w:rPr>
      </w:pPr>
      <w:r w:rsidRPr="00CA0933">
        <w:rPr>
          <w:b w:val="0"/>
        </w:rPr>
        <w:t xml:space="preserve">The building design, landscaping provisions and communal open space areas </w:t>
      </w:r>
      <w:r w:rsidR="00ED344A">
        <w:rPr>
          <w:b w:val="0"/>
        </w:rPr>
        <w:t xml:space="preserve">are considered appropriate and do not adversely impact upon </w:t>
      </w:r>
      <w:r w:rsidRPr="00CA0933">
        <w:rPr>
          <w:b w:val="0"/>
        </w:rPr>
        <w:t>the scenic values of the locality.</w:t>
      </w:r>
    </w:p>
    <w:p w14:paraId="76727A38" w14:textId="40C58FF6" w:rsidR="002B3E2F" w:rsidRPr="00CA0933" w:rsidRDefault="002B3E2F" w:rsidP="002B3E2F">
      <w:pPr>
        <w:pStyle w:val="Heading4"/>
      </w:pPr>
      <w:r w:rsidRPr="00CA0933">
        <w:t>2.3 Geotechnical</w:t>
      </w:r>
    </w:p>
    <w:p w14:paraId="20C7BC65" w14:textId="4ACFE7D0" w:rsidR="002B3E2F" w:rsidRPr="00CA0933" w:rsidRDefault="002B3E2F" w:rsidP="002B3E2F">
      <w:pPr>
        <w:rPr>
          <w:rFonts w:cs="Arial"/>
          <w:color w:val="000000"/>
          <w:szCs w:val="22"/>
        </w:rPr>
      </w:pPr>
      <w:r w:rsidRPr="00CA0933">
        <w:rPr>
          <w:rFonts w:cs="Arial"/>
          <w:color w:val="000000"/>
          <w:szCs w:val="22"/>
        </w:rPr>
        <w:t xml:space="preserve">The site is </w:t>
      </w:r>
      <w:r w:rsidR="00ED344A">
        <w:rPr>
          <w:rFonts w:cs="Arial"/>
          <w:color w:val="000000"/>
          <w:szCs w:val="22"/>
        </w:rPr>
        <w:t xml:space="preserve">located within </w:t>
      </w:r>
      <w:r w:rsidRPr="00CA0933">
        <w:rPr>
          <w:rFonts w:cs="Arial"/>
          <w:color w:val="000000"/>
          <w:szCs w:val="22"/>
        </w:rPr>
        <w:t>geotechnical zone T6 (low risk).</w:t>
      </w:r>
    </w:p>
    <w:p w14:paraId="29932085" w14:textId="5962C7F6" w:rsidR="002B3E2F" w:rsidRPr="00CA0933" w:rsidRDefault="002B3E2F" w:rsidP="002B3E2F">
      <w:r w:rsidRPr="00CA0933">
        <w:rPr>
          <w:rFonts w:cs="Arial"/>
          <w:color w:val="000000"/>
          <w:szCs w:val="22"/>
        </w:rPr>
        <w:t>A geotechnical report has been submitted and deemed satisfactory by Council’s Development Engineer.</w:t>
      </w:r>
    </w:p>
    <w:p w14:paraId="759C060A" w14:textId="708E3941" w:rsidR="002B3E2F" w:rsidRPr="00CA0933" w:rsidRDefault="002B3E2F" w:rsidP="002B3E2F">
      <w:pPr>
        <w:pStyle w:val="Heading4"/>
      </w:pPr>
      <w:r w:rsidRPr="00CA0933">
        <w:t>2.</w:t>
      </w:r>
      <w:r w:rsidR="00925AD4">
        <w:t>8</w:t>
      </w:r>
      <w:r w:rsidRPr="00CA0933">
        <w:t xml:space="preserve"> Stormwater management</w:t>
      </w:r>
    </w:p>
    <w:p w14:paraId="7DA099FA" w14:textId="370A6CC0" w:rsidR="002B3E2F" w:rsidRPr="00CA0933" w:rsidRDefault="002B3E2F" w:rsidP="002B3E2F">
      <w:pPr>
        <w:rPr>
          <w:rFonts w:cs="Arial"/>
          <w:color w:val="000000"/>
          <w:szCs w:val="22"/>
        </w:rPr>
      </w:pPr>
      <w:r w:rsidRPr="00CA0933">
        <w:rPr>
          <w:rFonts w:cs="Arial"/>
          <w:color w:val="000000"/>
          <w:szCs w:val="22"/>
        </w:rPr>
        <w:t xml:space="preserve">The development proposes stormwater management infrastructure that captures stormwater from the building </w:t>
      </w:r>
      <w:r w:rsidR="00ED344A">
        <w:rPr>
          <w:rFonts w:cs="Arial"/>
          <w:color w:val="000000"/>
          <w:szCs w:val="22"/>
        </w:rPr>
        <w:t xml:space="preserve">and </w:t>
      </w:r>
      <w:r w:rsidR="003F7BF3" w:rsidRPr="00CA0933">
        <w:rPr>
          <w:rFonts w:cs="Arial"/>
          <w:color w:val="000000"/>
          <w:szCs w:val="22"/>
        </w:rPr>
        <w:t>convey</w:t>
      </w:r>
      <w:r w:rsidR="00ED344A">
        <w:rPr>
          <w:rFonts w:cs="Arial"/>
          <w:color w:val="000000"/>
          <w:szCs w:val="22"/>
        </w:rPr>
        <w:t>s</w:t>
      </w:r>
      <w:r w:rsidR="003F7BF3" w:rsidRPr="00CA0933">
        <w:rPr>
          <w:rFonts w:cs="Arial"/>
          <w:color w:val="000000"/>
          <w:szCs w:val="22"/>
        </w:rPr>
        <w:t xml:space="preserve"> water</w:t>
      </w:r>
      <w:r w:rsidRPr="00CA0933">
        <w:rPr>
          <w:rFonts w:cs="Arial"/>
          <w:color w:val="000000"/>
          <w:szCs w:val="22"/>
        </w:rPr>
        <w:t xml:space="preserve"> to harvesting tanks for re-use within the development. Stormwater from hardstand areas will be captured and directed to an on-site detention. Overflow is discharged to the public stormwater network to the </w:t>
      </w:r>
      <w:r w:rsidR="00CA0933" w:rsidRPr="00CA0933">
        <w:rPr>
          <w:rFonts w:cs="Arial"/>
          <w:color w:val="000000"/>
          <w:szCs w:val="22"/>
        </w:rPr>
        <w:t>south</w:t>
      </w:r>
      <w:r w:rsidR="00427E8E">
        <w:rPr>
          <w:rFonts w:cs="Arial"/>
          <w:color w:val="000000"/>
          <w:szCs w:val="22"/>
        </w:rPr>
        <w:t>-</w:t>
      </w:r>
      <w:r w:rsidR="00CA0933" w:rsidRPr="00CA0933">
        <w:rPr>
          <w:rFonts w:cs="Arial"/>
          <w:color w:val="000000"/>
          <w:szCs w:val="22"/>
        </w:rPr>
        <w:t>eastern side</w:t>
      </w:r>
      <w:r w:rsidRPr="00CA0933">
        <w:rPr>
          <w:rFonts w:cs="Arial"/>
          <w:color w:val="000000"/>
          <w:szCs w:val="22"/>
        </w:rPr>
        <w:t xml:space="preserve"> of the site</w:t>
      </w:r>
      <w:r w:rsidR="00CA0933" w:rsidRPr="00CA0933">
        <w:rPr>
          <w:rFonts w:cs="Arial"/>
          <w:color w:val="000000"/>
          <w:szCs w:val="22"/>
        </w:rPr>
        <w:t>.</w:t>
      </w:r>
    </w:p>
    <w:p w14:paraId="153FFED7" w14:textId="4439738C" w:rsidR="002B3E2F" w:rsidRDefault="002B3E2F" w:rsidP="002B3E2F">
      <w:pPr>
        <w:rPr>
          <w:rFonts w:cs="Arial"/>
          <w:color w:val="000000"/>
          <w:szCs w:val="22"/>
        </w:rPr>
      </w:pPr>
      <w:r w:rsidRPr="00CA0933">
        <w:rPr>
          <w:rFonts w:cs="Arial"/>
          <w:color w:val="000000"/>
          <w:szCs w:val="22"/>
        </w:rPr>
        <w:t>Council’s Development Engineer has assessed the stormwater management system and deemed it appropriate for DA purposes. A condition of consent is recommended to ensure detailed engineering design plans are submitted for the system as part of the CC process.</w:t>
      </w:r>
    </w:p>
    <w:p w14:paraId="3A06B716" w14:textId="7BC453E1" w:rsidR="00567FE4" w:rsidRPr="00567FE4" w:rsidRDefault="00567FE4" w:rsidP="002B3E2F">
      <w:pPr>
        <w:rPr>
          <w:rFonts w:cs="Arial"/>
          <w:b/>
          <w:color w:val="000000"/>
          <w:szCs w:val="22"/>
        </w:rPr>
      </w:pPr>
      <w:r w:rsidRPr="00567FE4">
        <w:rPr>
          <w:rFonts w:cs="Arial"/>
          <w:b/>
          <w:color w:val="000000"/>
          <w:szCs w:val="22"/>
        </w:rPr>
        <w:t xml:space="preserve">2.14 Preservation of </w:t>
      </w:r>
      <w:r w:rsidR="00645E6D">
        <w:rPr>
          <w:rFonts w:cs="Arial"/>
          <w:b/>
          <w:color w:val="000000"/>
          <w:szCs w:val="22"/>
        </w:rPr>
        <w:t>t</w:t>
      </w:r>
      <w:r w:rsidRPr="00567FE4">
        <w:rPr>
          <w:rFonts w:cs="Arial"/>
          <w:b/>
          <w:color w:val="000000"/>
          <w:szCs w:val="22"/>
        </w:rPr>
        <w:t xml:space="preserve">rees and </w:t>
      </w:r>
      <w:r w:rsidR="00645E6D">
        <w:rPr>
          <w:rFonts w:cs="Arial"/>
          <w:b/>
          <w:color w:val="000000"/>
          <w:szCs w:val="22"/>
        </w:rPr>
        <w:t>v</w:t>
      </w:r>
      <w:r w:rsidRPr="00567FE4">
        <w:rPr>
          <w:rFonts w:cs="Arial"/>
          <w:b/>
          <w:color w:val="000000"/>
          <w:szCs w:val="22"/>
        </w:rPr>
        <w:t>egetation</w:t>
      </w:r>
    </w:p>
    <w:p w14:paraId="6C8E0C1D" w14:textId="5085D8E0" w:rsidR="00567FE4" w:rsidRDefault="00567FE4" w:rsidP="002B3E2F">
      <w:pPr>
        <w:rPr>
          <w:rFonts w:cs="Arial"/>
          <w:color w:val="000000"/>
          <w:szCs w:val="22"/>
        </w:rPr>
      </w:pPr>
      <w:r>
        <w:rPr>
          <w:rFonts w:cs="Arial"/>
          <w:color w:val="000000"/>
          <w:szCs w:val="22"/>
        </w:rPr>
        <w:t>An arborist report has been submitted</w:t>
      </w:r>
      <w:r w:rsidR="00645E6D">
        <w:rPr>
          <w:rFonts w:cs="Arial"/>
          <w:color w:val="000000"/>
          <w:szCs w:val="22"/>
        </w:rPr>
        <w:t xml:space="preserve"> which assesses </w:t>
      </w:r>
      <w:r>
        <w:rPr>
          <w:rFonts w:cs="Arial"/>
          <w:color w:val="000000"/>
          <w:szCs w:val="22"/>
        </w:rPr>
        <w:t>seven trees on the site and seven trees on adjoining properties.</w:t>
      </w:r>
      <w:r w:rsidR="000C656B">
        <w:rPr>
          <w:rFonts w:cs="Arial"/>
          <w:color w:val="000000"/>
          <w:szCs w:val="22"/>
        </w:rPr>
        <w:t xml:space="preserve"> The arborist’s assessment was informed by the full development proposal, including stormwater and landscaping works. </w:t>
      </w:r>
    </w:p>
    <w:p w14:paraId="071D5C31" w14:textId="1A7148C4" w:rsidR="00567FE4" w:rsidRDefault="00567FE4" w:rsidP="002B3E2F">
      <w:pPr>
        <w:rPr>
          <w:rFonts w:cs="Arial"/>
          <w:color w:val="000000"/>
          <w:szCs w:val="22"/>
        </w:rPr>
      </w:pPr>
      <w:r>
        <w:rPr>
          <w:rFonts w:cs="Arial"/>
          <w:color w:val="000000"/>
          <w:szCs w:val="22"/>
        </w:rPr>
        <w:t>All trees on site are proposed for removal as their structural root zones are expected to be totally or substantially compromised by the development.</w:t>
      </w:r>
      <w:r w:rsidR="00995B4F">
        <w:rPr>
          <w:rFonts w:cs="Arial"/>
          <w:color w:val="000000"/>
          <w:szCs w:val="22"/>
        </w:rPr>
        <w:t xml:space="preserve"> The submitted plan compensates for the proposed tree removals with the provision of 26 new native tree plantings on site and within the Lake Street road reserve.</w:t>
      </w:r>
    </w:p>
    <w:p w14:paraId="137765D3" w14:textId="6E7F859F" w:rsidR="00567FE4" w:rsidRDefault="00567FE4" w:rsidP="002B3E2F">
      <w:pPr>
        <w:rPr>
          <w:rFonts w:cs="Arial"/>
          <w:color w:val="000000"/>
          <w:szCs w:val="22"/>
        </w:rPr>
      </w:pPr>
      <w:r>
        <w:rPr>
          <w:rFonts w:cs="Arial"/>
          <w:color w:val="000000"/>
          <w:szCs w:val="22"/>
        </w:rPr>
        <w:t xml:space="preserve">A small cluster of trees </w:t>
      </w:r>
      <w:r w:rsidR="000C656B">
        <w:rPr>
          <w:rFonts w:cs="Arial"/>
          <w:color w:val="000000"/>
          <w:szCs w:val="22"/>
        </w:rPr>
        <w:t xml:space="preserve">within the blister kerb in the adjacent road reserve of shade lane is also proposed for removal. The blister kerb (and trees within) is required to be removed as </w:t>
      </w:r>
      <w:r w:rsidR="00995B4F">
        <w:rPr>
          <w:rFonts w:cs="Arial"/>
          <w:color w:val="000000"/>
          <w:szCs w:val="22"/>
        </w:rPr>
        <w:t>their</w:t>
      </w:r>
      <w:r w:rsidR="000C656B">
        <w:rPr>
          <w:rFonts w:cs="Arial"/>
          <w:color w:val="000000"/>
          <w:szCs w:val="22"/>
        </w:rPr>
        <w:t xml:space="preserve"> location </w:t>
      </w:r>
      <w:r w:rsidR="00645E6D">
        <w:rPr>
          <w:rFonts w:cs="Arial"/>
          <w:color w:val="000000"/>
          <w:szCs w:val="22"/>
        </w:rPr>
        <w:t xml:space="preserve">currently results in </w:t>
      </w:r>
      <w:r w:rsidR="000C656B">
        <w:rPr>
          <w:rFonts w:cs="Arial"/>
          <w:color w:val="000000"/>
          <w:szCs w:val="22"/>
        </w:rPr>
        <w:t>vehicles travers</w:t>
      </w:r>
      <w:r w:rsidR="00645E6D">
        <w:rPr>
          <w:rFonts w:cs="Arial"/>
          <w:color w:val="000000"/>
          <w:szCs w:val="22"/>
        </w:rPr>
        <w:t>ing</w:t>
      </w:r>
      <w:r w:rsidR="000C656B">
        <w:rPr>
          <w:rFonts w:cs="Arial"/>
          <w:color w:val="000000"/>
          <w:szCs w:val="22"/>
        </w:rPr>
        <w:t xml:space="preserve"> private land when exiting along shade lane.</w:t>
      </w:r>
    </w:p>
    <w:p w14:paraId="37B3FC6E" w14:textId="2DF002B4" w:rsidR="00995B4F" w:rsidRDefault="00995B4F" w:rsidP="002B3E2F">
      <w:pPr>
        <w:rPr>
          <w:rFonts w:cs="Arial"/>
          <w:color w:val="000000"/>
          <w:szCs w:val="22"/>
        </w:rPr>
      </w:pPr>
      <w:r>
        <w:rPr>
          <w:rFonts w:cs="Arial"/>
          <w:color w:val="000000"/>
          <w:szCs w:val="22"/>
        </w:rPr>
        <w:t>The existing street tree fronting the development is to be removed</w:t>
      </w:r>
      <w:r w:rsidR="006E046D">
        <w:rPr>
          <w:rFonts w:cs="Arial"/>
          <w:color w:val="000000"/>
          <w:szCs w:val="22"/>
        </w:rPr>
        <w:t xml:space="preserve">, and </w:t>
      </w:r>
      <w:r>
        <w:rPr>
          <w:rFonts w:cs="Arial"/>
          <w:color w:val="000000"/>
          <w:szCs w:val="22"/>
        </w:rPr>
        <w:t xml:space="preserve">replacement trees </w:t>
      </w:r>
      <w:r w:rsidR="006E046D">
        <w:rPr>
          <w:rFonts w:cs="Arial"/>
          <w:color w:val="000000"/>
          <w:szCs w:val="22"/>
        </w:rPr>
        <w:t xml:space="preserve">will be </w:t>
      </w:r>
      <w:r>
        <w:rPr>
          <w:rFonts w:cs="Arial"/>
          <w:color w:val="000000"/>
          <w:szCs w:val="22"/>
        </w:rPr>
        <w:t>provided in accordance with the landscape plan</w:t>
      </w:r>
      <w:r w:rsidR="006E046D">
        <w:rPr>
          <w:rFonts w:cs="Arial"/>
          <w:color w:val="000000"/>
          <w:szCs w:val="22"/>
        </w:rPr>
        <w:t>s</w:t>
      </w:r>
      <w:r>
        <w:rPr>
          <w:rFonts w:cs="Arial"/>
          <w:color w:val="000000"/>
          <w:szCs w:val="22"/>
        </w:rPr>
        <w:t>.</w:t>
      </w:r>
    </w:p>
    <w:p w14:paraId="3E68E348" w14:textId="0C6E5AE7" w:rsidR="00995B4F" w:rsidRDefault="000C656B" w:rsidP="000C656B">
      <w:pPr>
        <w:rPr>
          <w:rFonts w:cs="Arial"/>
          <w:color w:val="000000"/>
          <w:szCs w:val="22"/>
        </w:rPr>
      </w:pPr>
      <w:r>
        <w:rPr>
          <w:rFonts w:cs="Arial"/>
          <w:color w:val="000000"/>
          <w:szCs w:val="22"/>
        </w:rPr>
        <w:t>The arborist report concludes that w</w:t>
      </w:r>
      <w:r w:rsidRPr="000C656B">
        <w:rPr>
          <w:rFonts w:cs="Arial"/>
          <w:color w:val="000000"/>
          <w:szCs w:val="22"/>
        </w:rPr>
        <w:t xml:space="preserve">ith sensitive construction methods and </w:t>
      </w:r>
      <w:r>
        <w:rPr>
          <w:rFonts w:cs="Arial"/>
          <w:color w:val="000000"/>
          <w:szCs w:val="22"/>
        </w:rPr>
        <w:t>t</w:t>
      </w:r>
      <w:r w:rsidRPr="000C656B">
        <w:rPr>
          <w:rFonts w:cs="Arial"/>
          <w:color w:val="000000"/>
          <w:szCs w:val="22"/>
        </w:rPr>
        <w:t xml:space="preserve">ree </w:t>
      </w:r>
      <w:r>
        <w:rPr>
          <w:rFonts w:cs="Arial"/>
          <w:color w:val="000000"/>
          <w:szCs w:val="22"/>
        </w:rPr>
        <w:t>p</w:t>
      </w:r>
      <w:r w:rsidRPr="000C656B">
        <w:rPr>
          <w:rFonts w:cs="Arial"/>
          <w:color w:val="000000"/>
          <w:szCs w:val="22"/>
        </w:rPr>
        <w:t>rotection measures</w:t>
      </w:r>
      <w:r>
        <w:rPr>
          <w:rFonts w:cs="Arial"/>
          <w:color w:val="000000"/>
          <w:szCs w:val="22"/>
        </w:rPr>
        <w:t>,</w:t>
      </w:r>
      <w:r w:rsidRPr="000C656B">
        <w:rPr>
          <w:rFonts w:cs="Arial"/>
          <w:color w:val="000000"/>
          <w:szCs w:val="22"/>
        </w:rPr>
        <w:t xml:space="preserve"> </w:t>
      </w:r>
      <w:r>
        <w:rPr>
          <w:rFonts w:cs="Arial"/>
          <w:color w:val="000000"/>
          <w:szCs w:val="22"/>
        </w:rPr>
        <w:t>adverse impacts on the large eucalypt on the adjoining southern property will be avoided.</w:t>
      </w:r>
      <w:r w:rsidR="00995B4F">
        <w:rPr>
          <w:rFonts w:cs="Arial"/>
          <w:color w:val="000000"/>
          <w:szCs w:val="22"/>
        </w:rPr>
        <w:t xml:space="preserve"> Conditions of consent to this effect are </w:t>
      </w:r>
      <w:r w:rsidR="006E046D">
        <w:rPr>
          <w:rFonts w:cs="Arial"/>
          <w:color w:val="000000"/>
          <w:szCs w:val="22"/>
        </w:rPr>
        <w:t>recommended</w:t>
      </w:r>
      <w:r w:rsidR="00995B4F">
        <w:rPr>
          <w:rFonts w:cs="Arial"/>
          <w:color w:val="000000"/>
          <w:szCs w:val="22"/>
        </w:rPr>
        <w:t>.</w:t>
      </w:r>
    </w:p>
    <w:p w14:paraId="320B802B" w14:textId="1ACF594D" w:rsidR="00567FE4" w:rsidRPr="00CA0933" w:rsidRDefault="00995B4F" w:rsidP="002B3E2F">
      <w:pPr>
        <w:rPr>
          <w:rFonts w:cs="Arial"/>
          <w:color w:val="000000"/>
          <w:szCs w:val="22"/>
        </w:rPr>
      </w:pPr>
      <w:r>
        <w:rPr>
          <w:rFonts w:cs="Arial"/>
          <w:color w:val="000000"/>
          <w:szCs w:val="22"/>
        </w:rPr>
        <w:t xml:space="preserve">All other trees </w:t>
      </w:r>
      <w:r w:rsidR="006E046D">
        <w:rPr>
          <w:rFonts w:cs="Arial"/>
          <w:color w:val="000000"/>
          <w:szCs w:val="22"/>
        </w:rPr>
        <w:t xml:space="preserve">on adjoining sites </w:t>
      </w:r>
      <w:r>
        <w:rPr>
          <w:rFonts w:cs="Arial"/>
          <w:color w:val="000000"/>
          <w:szCs w:val="22"/>
        </w:rPr>
        <w:t>will be unaffected by the proposal.</w:t>
      </w:r>
    </w:p>
    <w:p w14:paraId="53202AB0" w14:textId="77777777" w:rsidR="002B3E2F" w:rsidRPr="00CA0933" w:rsidRDefault="002B3E2F" w:rsidP="002B3E2F">
      <w:pPr>
        <w:pStyle w:val="Heading4"/>
      </w:pPr>
      <w:r w:rsidRPr="00CA0933">
        <w:t>2.17 Social impact</w:t>
      </w:r>
    </w:p>
    <w:p w14:paraId="622F10D3" w14:textId="77777777" w:rsidR="007D40EF" w:rsidRDefault="002B3E2F" w:rsidP="002B3E2F">
      <w:pPr>
        <w:rPr>
          <w:rFonts w:cs="Arial"/>
          <w:color w:val="000000"/>
          <w:szCs w:val="22"/>
        </w:rPr>
      </w:pPr>
      <w:r w:rsidRPr="00CA0933">
        <w:rPr>
          <w:rFonts w:cs="Arial"/>
          <w:color w:val="000000"/>
          <w:szCs w:val="22"/>
        </w:rPr>
        <w:t xml:space="preserve">Social impact has been addressed within the </w:t>
      </w:r>
      <w:r w:rsidR="00D82F2C" w:rsidRPr="00CA0933">
        <w:rPr>
          <w:rFonts w:cs="Arial"/>
          <w:color w:val="000000"/>
          <w:szCs w:val="22"/>
        </w:rPr>
        <w:t>Statement of Environmental Effects (SEE)</w:t>
      </w:r>
      <w:r w:rsidRPr="00CA0933">
        <w:rPr>
          <w:rFonts w:cs="Arial"/>
          <w:color w:val="000000"/>
          <w:szCs w:val="22"/>
        </w:rPr>
        <w:t xml:space="preserve">. </w:t>
      </w:r>
    </w:p>
    <w:p w14:paraId="14127EB4" w14:textId="554EBBA2" w:rsidR="002B3E2F" w:rsidRDefault="002B3E2F" w:rsidP="002B3E2F">
      <w:r w:rsidRPr="00CA0933">
        <w:t xml:space="preserve">The </w:t>
      </w:r>
      <w:r w:rsidR="007D40EF">
        <w:t>development</w:t>
      </w:r>
      <w:r w:rsidRPr="00CA0933">
        <w:t xml:space="preserve"> will provide social benefits through the provision of additional </w:t>
      </w:r>
      <w:r w:rsidR="00CA0933" w:rsidRPr="00CA0933">
        <w:t>community services</w:t>
      </w:r>
      <w:r w:rsidRPr="00CA0933">
        <w:t xml:space="preserve">, and is appropriately located to minimise negative impacts on surrounding </w:t>
      </w:r>
      <w:r w:rsidR="00CA0933" w:rsidRPr="00CA0933">
        <w:t>land uses</w:t>
      </w:r>
      <w:r w:rsidRPr="00CA0933">
        <w:t>.</w:t>
      </w:r>
    </w:p>
    <w:p w14:paraId="18851250" w14:textId="54586ED5" w:rsidR="00CA0933" w:rsidRPr="00CA0933" w:rsidRDefault="00CA0933" w:rsidP="002B3E2F">
      <w:r>
        <w:t xml:space="preserve">The development design appropriately responds to </w:t>
      </w:r>
      <w:proofErr w:type="spellStart"/>
      <w:r>
        <w:t>CPTED</w:t>
      </w:r>
      <w:proofErr w:type="spellEnd"/>
      <w:r>
        <w:t xml:space="preserve"> principles and provides minimal opportunities for concealment / vandalism.</w:t>
      </w:r>
    </w:p>
    <w:p w14:paraId="5B48B44F" w14:textId="193675F4" w:rsidR="00CA0933" w:rsidRPr="00CA0933" w:rsidRDefault="00CA0933" w:rsidP="002B3E2F">
      <w:r w:rsidRPr="00CA0933">
        <w:t>The development is expected to bring about a positive social impact.</w:t>
      </w:r>
    </w:p>
    <w:p w14:paraId="601AFBE9" w14:textId="18F939D9" w:rsidR="00567FE4" w:rsidRDefault="00995B4F" w:rsidP="00CA0933">
      <w:pPr>
        <w:pStyle w:val="Heading4"/>
      </w:pPr>
      <w:r>
        <w:lastRenderedPageBreak/>
        <w:t xml:space="preserve">2.20 Lot </w:t>
      </w:r>
      <w:r w:rsidR="007D40EF">
        <w:t>a</w:t>
      </w:r>
      <w:r>
        <w:t>malgamation</w:t>
      </w:r>
    </w:p>
    <w:p w14:paraId="7A0CADA3" w14:textId="77777777" w:rsidR="007D40EF" w:rsidRDefault="00995B4F" w:rsidP="00995B4F">
      <w:r>
        <w:t xml:space="preserve">A condition of consent requiring amalgamation of the three lots is </w:t>
      </w:r>
      <w:r w:rsidR="007D40EF">
        <w:t>recommended</w:t>
      </w:r>
      <w:r>
        <w:t xml:space="preserve">. </w:t>
      </w:r>
    </w:p>
    <w:p w14:paraId="21B18FDD" w14:textId="7F264407" w:rsidR="00995B4F" w:rsidRDefault="00995B4F" w:rsidP="00995B4F">
      <w:r>
        <w:t>The development does not create any isolated lot.</w:t>
      </w:r>
    </w:p>
    <w:p w14:paraId="68BF4BE1" w14:textId="548FCABD" w:rsidR="00995B4F" w:rsidRPr="00995B4F" w:rsidRDefault="00995B4F" w:rsidP="00995B4F">
      <w:pPr>
        <w:rPr>
          <w:b/>
        </w:rPr>
      </w:pPr>
      <w:r w:rsidRPr="00995B4F">
        <w:rPr>
          <w:b/>
        </w:rPr>
        <w:t xml:space="preserve">2.21 Utility </w:t>
      </w:r>
      <w:r w:rsidR="007D40EF">
        <w:rPr>
          <w:b/>
        </w:rPr>
        <w:t>i</w:t>
      </w:r>
      <w:r w:rsidRPr="00995B4F">
        <w:rPr>
          <w:b/>
        </w:rPr>
        <w:t>nfrastructure</w:t>
      </w:r>
    </w:p>
    <w:p w14:paraId="0FFD801B" w14:textId="77777777" w:rsidR="007D40EF" w:rsidRDefault="00995B4F" w:rsidP="00995B4F">
      <w:r>
        <w:t xml:space="preserve">The proposal nominates a plant room which has been </w:t>
      </w:r>
      <w:r w:rsidR="007D40EF">
        <w:t xml:space="preserve">appropriately </w:t>
      </w:r>
      <w:r>
        <w:t>integrated into the design of the building.</w:t>
      </w:r>
      <w:r w:rsidR="00CE661B">
        <w:t xml:space="preserve"> </w:t>
      </w:r>
    </w:p>
    <w:p w14:paraId="51275C13" w14:textId="20250F35" w:rsidR="00995B4F" w:rsidRPr="00995B4F" w:rsidRDefault="00CE661B" w:rsidP="00995B4F">
      <w:r>
        <w:t>Space along the southern boundary has been provided for a kiosk substation</w:t>
      </w:r>
      <w:r w:rsidR="002E4F4D">
        <w:t xml:space="preserve"> and rainwater tanks</w:t>
      </w:r>
      <w:r>
        <w:t>. The location of th</w:t>
      </w:r>
      <w:r w:rsidR="002E4F4D">
        <w:t xml:space="preserve">is infrastructure </w:t>
      </w:r>
      <w:r>
        <w:t>at the rear of the site is considered appropriate.</w:t>
      </w:r>
    </w:p>
    <w:p w14:paraId="25D491BD" w14:textId="59BB69A0" w:rsidR="00CE661B" w:rsidRPr="00775201" w:rsidRDefault="002B3E2F" w:rsidP="00CA0933">
      <w:pPr>
        <w:pStyle w:val="Heading4"/>
      </w:pPr>
      <w:r w:rsidRPr="00775201">
        <w:t>3.</w:t>
      </w:r>
      <w:r w:rsidR="00CE661B" w:rsidRPr="00775201">
        <w:t xml:space="preserve">4 </w:t>
      </w:r>
      <w:r w:rsidRPr="00775201">
        <w:t>Streetscape</w:t>
      </w:r>
      <w:r w:rsidR="00CE661B" w:rsidRPr="00775201">
        <w:t xml:space="preserve"> </w:t>
      </w:r>
      <w:r w:rsidR="007D40EF">
        <w:t>i</w:t>
      </w:r>
      <w:r w:rsidR="00CE661B" w:rsidRPr="00775201">
        <w:t>mprovements</w:t>
      </w:r>
    </w:p>
    <w:p w14:paraId="1989DAC0" w14:textId="77777777" w:rsidR="007D40EF" w:rsidRDefault="00CE661B" w:rsidP="00CA0933">
      <w:r w:rsidRPr="00775201">
        <w:t xml:space="preserve">Various streetscape improvements are proposed as detailed </w:t>
      </w:r>
      <w:r w:rsidR="007D40EF">
        <w:t xml:space="preserve">in the </w:t>
      </w:r>
      <w:r w:rsidRPr="00775201">
        <w:t xml:space="preserve">landscape plan. </w:t>
      </w:r>
    </w:p>
    <w:p w14:paraId="0AA9D0B1" w14:textId="77777777" w:rsidR="007D40EF" w:rsidRDefault="00CE661B" w:rsidP="00CA0933">
      <w:r w:rsidRPr="00775201">
        <w:t xml:space="preserve">Extensive landscaping provisions are incorporated at both the Lake Street and Shade Lane frontages. </w:t>
      </w:r>
    </w:p>
    <w:p w14:paraId="24C23D9A" w14:textId="28E8EBC6" w:rsidR="00CA0933" w:rsidRPr="00775201" w:rsidRDefault="00CE661B" w:rsidP="00CA0933">
      <w:r w:rsidRPr="00775201">
        <w:t xml:space="preserve">The existing 2.5m width footpath is </w:t>
      </w:r>
      <w:r w:rsidR="007D40EF">
        <w:t xml:space="preserve">to be </w:t>
      </w:r>
      <w:r w:rsidRPr="00775201">
        <w:t>extended for the full Lake Street frontage, and new footpath linkages are provided from the proposed external forecourt along Shade Lane.</w:t>
      </w:r>
    </w:p>
    <w:p w14:paraId="44242A8B" w14:textId="3962C1DA" w:rsidR="00CE661B" w:rsidRPr="00775201" w:rsidRDefault="00CE661B" w:rsidP="002B3E2F">
      <w:pPr>
        <w:rPr>
          <w:b/>
        </w:rPr>
      </w:pPr>
      <w:r w:rsidRPr="00775201">
        <w:rPr>
          <w:b/>
        </w:rPr>
        <w:t xml:space="preserve">3.5 Non-discriminatory </w:t>
      </w:r>
      <w:r w:rsidR="007D40EF">
        <w:rPr>
          <w:b/>
        </w:rPr>
        <w:t>a</w:t>
      </w:r>
      <w:r w:rsidRPr="00775201">
        <w:rPr>
          <w:b/>
        </w:rPr>
        <w:t>ccess</w:t>
      </w:r>
    </w:p>
    <w:p w14:paraId="32D1DFA4" w14:textId="77777777" w:rsidR="007D40EF" w:rsidRDefault="00775201" w:rsidP="002B3E2F">
      <w:r w:rsidRPr="00775201">
        <w:t xml:space="preserve">A BCA compliance report has been submitted, which encapsulates the Access to Premises Standard. </w:t>
      </w:r>
    </w:p>
    <w:p w14:paraId="3CEA4617" w14:textId="77777777" w:rsidR="007D40EF" w:rsidRDefault="00775201" w:rsidP="002B3E2F">
      <w:r w:rsidRPr="00775201">
        <w:t>Compliant paths of travel are provided within the building</w:t>
      </w:r>
      <w:r w:rsidR="00B57468">
        <w:t xml:space="preserve">, from the accessible car parking space and from </w:t>
      </w:r>
      <w:r w:rsidRPr="00775201">
        <w:t>site externalities. Compliant amenities and accessible car parking are proposed.</w:t>
      </w:r>
      <w:r>
        <w:t xml:space="preserve"> </w:t>
      </w:r>
    </w:p>
    <w:p w14:paraId="25D5A375" w14:textId="387D6075" w:rsidR="00CE661B" w:rsidRDefault="00775201" w:rsidP="002B3E2F">
      <w:r>
        <w:t>The development is capable of compliance with applicable non-discriminatory access standards.</w:t>
      </w:r>
    </w:p>
    <w:p w14:paraId="58971C00" w14:textId="21122DE4" w:rsidR="00775201" w:rsidRPr="00775201" w:rsidRDefault="00775201" w:rsidP="002B3E2F">
      <w:pPr>
        <w:rPr>
          <w:b/>
        </w:rPr>
      </w:pPr>
      <w:r w:rsidRPr="00775201">
        <w:rPr>
          <w:b/>
        </w:rPr>
        <w:t>3.6 Lighting</w:t>
      </w:r>
    </w:p>
    <w:p w14:paraId="51774E15" w14:textId="3FE10869" w:rsidR="00775201" w:rsidRDefault="00775201" w:rsidP="002B3E2F">
      <w:r>
        <w:t xml:space="preserve">External lighting is proposed at the main building entrances. A condition of consent is </w:t>
      </w:r>
      <w:r w:rsidR="00A54D36">
        <w:t xml:space="preserve">recommended </w:t>
      </w:r>
      <w:r>
        <w:t>requiring the provision of lighting along the footpath and the rear car park. The condition will require lighting to comply with relevant Australian Standards.</w:t>
      </w:r>
    </w:p>
    <w:p w14:paraId="25419715" w14:textId="6D1A4BE1" w:rsidR="00775201" w:rsidRPr="0034273F" w:rsidRDefault="00775201" w:rsidP="002B3E2F">
      <w:pPr>
        <w:rPr>
          <w:b/>
        </w:rPr>
      </w:pPr>
      <w:r w:rsidRPr="0034273F">
        <w:rPr>
          <w:b/>
        </w:rPr>
        <w:t>4.</w:t>
      </w:r>
      <w:r w:rsidR="0034273F" w:rsidRPr="0034273F">
        <w:rPr>
          <w:b/>
        </w:rPr>
        <w:t>2</w:t>
      </w:r>
      <w:r w:rsidRPr="0034273F">
        <w:rPr>
          <w:b/>
        </w:rPr>
        <w:t xml:space="preserve"> Ground </w:t>
      </w:r>
      <w:r w:rsidR="00A54D36">
        <w:rPr>
          <w:b/>
        </w:rPr>
        <w:t>f</w:t>
      </w:r>
      <w:r w:rsidRPr="0034273F">
        <w:rPr>
          <w:b/>
        </w:rPr>
        <w:t xml:space="preserve">loor </w:t>
      </w:r>
      <w:r w:rsidR="00A54D36">
        <w:rPr>
          <w:b/>
        </w:rPr>
        <w:t>l</w:t>
      </w:r>
      <w:r w:rsidR="0034273F" w:rsidRPr="0034273F">
        <w:rPr>
          <w:b/>
        </w:rPr>
        <w:t>evels</w:t>
      </w:r>
    </w:p>
    <w:p w14:paraId="7F469562" w14:textId="7F70D24A" w:rsidR="0034273F" w:rsidRDefault="0034273F" w:rsidP="002B3E2F">
      <w:r>
        <w:t xml:space="preserve">Minimal level differences are displayed between the external domain and internal floor area. Where level differences are proposed (i.e. the western side of the building) they are within the allowances provided under the </w:t>
      </w:r>
      <w:proofErr w:type="spellStart"/>
      <w:r>
        <w:t>DCP</w:t>
      </w:r>
      <w:proofErr w:type="spellEnd"/>
      <w:r>
        <w:t>. Viewing angles are maintained from the public domain to the building internals.</w:t>
      </w:r>
    </w:p>
    <w:p w14:paraId="362BEED3" w14:textId="6CA14EAE" w:rsidR="00775201" w:rsidRDefault="0034273F" w:rsidP="002B3E2F">
      <w:pPr>
        <w:rPr>
          <w:b/>
        </w:rPr>
      </w:pPr>
      <w:r w:rsidRPr="0034273F">
        <w:rPr>
          <w:b/>
        </w:rPr>
        <w:t xml:space="preserve">4.3 Ground </w:t>
      </w:r>
      <w:r w:rsidR="00A54D36">
        <w:rPr>
          <w:b/>
        </w:rPr>
        <w:t>f</w:t>
      </w:r>
      <w:r w:rsidRPr="0034273F">
        <w:rPr>
          <w:b/>
        </w:rPr>
        <w:t xml:space="preserve">loor </w:t>
      </w:r>
      <w:r w:rsidR="00A54D36">
        <w:rPr>
          <w:b/>
        </w:rPr>
        <w:t>e</w:t>
      </w:r>
      <w:r w:rsidRPr="0034273F">
        <w:rPr>
          <w:b/>
        </w:rPr>
        <w:t>ntries</w:t>
      </w:r>
    </w:p>
    <w:p w14:paraId="62F44FF1" w14:textId="1E9CBA5A" w:rsidR="0074369A" w:rsidRDefault="0034273F" w:rsidP="002B3E2F">
      <w:r>
        <w:t>The building entries are clearly delineated through variation in materials.</w:t>
      </w:r>
      <w:r w:rsidR="0074369A">
        <w:t xml:space="preserve"> The proposed signage is modestly proportioned and </w:t>
      </w:r>
      <w:r w:rsidR="00A54D36">
        <w:t>appropriately</w:t>
      </w:r>
      <w:r w:rsidR="0074369A">
        <w:t xml:space="preserve"> integrated into the building design.</w:t>
      </w:r>
    </w:p>
    <w:p w14:paraId="0E6BDD29" w14:textId="72098662" w:rsidR="00660FBB" w:rsidRPr="00E93017" w:rsidRDefault="00660FBB" w:rsidP="002B3E2F">
      <w:pPr>
        <w:rPr>
          <w:b/>
        </w:rPr>
      </w:pPr>
      <w:r w:rsidRPr="00E93017">
        <w:rPr>
          <w:b/>
        </w:rPr>
        <w:t xml:space="preserve">4.4 Ground </w:t>
      </w:r>
      <w:r w:rsidR="00A54D36">
        <w:rPr>
          <w:b/>
        </w:rPr>
        <w:t>f</w:t>
      </w:r>
      <w:r w:rsidRPr="00E93017">
        <w:rPr>
          <w:b/>
        </w:rPr>
        <w:t xml:space="preserve">loor </w:t>
      </w:r>
      <w:r w:rsidR="00A54D36">
        <w:rPr>
          <w:b/>
        </w:rPr>
        <w:t>g</w:t>
      </w:r>
      <w:r w:rsidRPr="00E93017">
        <w:rPr>
          <w:b/>
        </w:rPr>
        <w:t>lazing</w:t>
      </w:r>
    </w:p>
    <w:p w14:paraId="1A4948D9" w14:textId="77777777" w:rsidR="00A54D36" w:rsidRDefault="00A12F8D" w:rsidP="002B3E2F">
      <w:r w:rsidRPr="00E93017">
        <w:t xml:space="preserve">Extensive glazing is provided along the Lake street frontage, which is shielded by a perforated mesh screen. </w:t>
      </w:r>
    </w:p>
    <w:p w14:paraId="5D95C4E2" w14:textId="77777777" w:rsidR="00A54D36" w:rsidRDefault="00EC6953" w:rsidP="002B3E2F">
      <w:r w:rsidRPr="00E93017">
        <w:t xml:space="preserve">A glazed façade is also proposed along the eastern elevation facing </w:t>
      </w:r>
      <w:r w:rsidR="00004825">
        <w:t>S</w:t>
      </w:r>
      <w:r w:rsidRPr="00E93017">
        <w:t xml:space="preserve">hade </w:t>
      </w:r>
      <w:r w:rsidR="00004825">
        <w:t>L</w:t>
      </w:r>
      <w:r w:rsidRPr="00E93017">
        <w:t xml:space="preserve">ane. </w:t>
      </w:r>
    </w:p>
    <w:p w14:paraId="1D5E52FB" w14:textId="0AF113EB" w:rsidR="00660FBB" w:rsidRPr="00E93017" w:rsidRDefault="00EC6953" w:rsidP="002B3E2F">
      <w:r w:rsidRPr="00E93017">
        <w:t xml:space="preserve">The extent and presentation of glazing is consistent with </w:t>
      </w:r>
      <w:proofErr w:type="spellStart"/>
      <w:r w:rsidRPr="00E93017">
        <w:t>DCP</w:t>
      </w:r>
      <w:proofErr w:type="spellEnd"/>
      <w:r w:rsidRPr="00E93017">
        <w:t xml:space="preserve"> controls</w:t>
      </w:r>
      <w:r w:rsidR="00E93017" w:rsidRPr="00E93017">
        <w:t>.</w:t>
      </w:r>
    </w:p>
    <w:p w14:paraId="6AD6DADD" w14:textId="34B4F62B" w:rsidR="0034273F" w:rsidRPr="00E93017" w:rsidRDefault="00660FBB" w:rsidP="002B3E2F">
      <w:pPr>
        <w:rPr>
          <w:b/>
        </w:rPr>
      </w:pPr>
      <w:r w:rsidRPr="00E93017">
        <w:rPr>
          <w:b/>
        </w:rPr>
        <w:lastRenderedPageBreak/>
        <w:t xml:space="preserve">4.5 Street </w:t>
      </w:r>
      <w:r w:rsidR="00A54D36">
        <w:rPr>
          <w:b/>
        </w:rPr>
        <w:t>a</w:t>
      </w:r>
      <w:r w:rsidRPr="00E93017">
        <w:rPr>
          <w:b/>
        </w:rPr>
        <w:t>wnings</w:t>
      </w:r>
    </w:p>
    <w:p w14:paraId="54016505" w14:textId="481323EE" w:rsidR="00A54D36" w:rsidRDefault="00EC6953" w:rsidP="002B3E2F">
      <w:r w:rsidRPr="00E93017">
        <w:t>Due to the non-commercial nature of the buildings, awning</w:t>
      </w:r>
      <w:r w:rsidR="00E93017" w:rsidRPr="00E93017">
        <w:t xml:space="preserve">s are proposed for the entryways only. </w:t>
      </w:r>
      <w:r w:rsidR="00A54D36">
        <w:t>This outcome is considered appropriate.</w:t>
      </w:r>
    </w:p>
    <w:p w14:paraId="1A481574" w14:textId="6D45C9A0" w:rsidR="00EC6953" w:rsidRPr="00EC6953" w:rsidRDefault="00E93017" w:rsidP="002B3E2F">
      <w:r w:rsidRPr="00E93017">
        <w:t>Provision of an awning for the entire Lake Street</w:t>
      </w:r>
      <w:r>
        <w:t xml:space="preserve"> frontage is not considered </w:t>
      </w:r>
      <w:r w:rsidR="00A54D36">
        <w:t>necessary</w:t>
      </w:r>
      <w:r>
        <w:t xml:space="preserve"> from a design perspective. </w:t>
      </w:r>
    </w:p>
    <w:p w14:paraId="0D8DBC17" w14:textId="31ACD3A3" w:rsidR="00A511F7" w:rsidRDefault="00E93017" w:rsidP="00A511F7">
      <w:pPr>
        <w:pStyle w:val="Heading4"/>
      </w:pPr>
      <w:r w:rsidRPr="00A511F7">
        <w:t xml:space="preserve">5.1 Traffic and </w:t>
      </w:r>
      <w:r w:rsidR="00A54D36">
        <w:t>v</w:t>
      </w:r>
      <w:r w:rsidRPr="00A511F7">
        <w:t xml:space="preserve">ehicle </w:t>
      </w:r>
      <w:r w:rsidR="00A54D36">
        <w:t>a</w:t>
      </w:r>
      <w:r w:rsidRPr="00A511F7">
        <w:t>ccess</w:t>
      </w:r>
    </w:p>
    <w:p w14:paraId="7609088B" w14:textId="072ABC7D" w:rsidR="00E93017" w:rsidRPr="00A511F7" w:rsidRDefault="00E93017" w:rsidP="00E93017">
      <w:r w:rsidRPr="00A511F7">
        <w:t>Vehicle access is provided via Shade Lane. Council Engineers have specified the existing road network is sufficient for the proposal.</w:t>
      </w:r>
    </w:p>
    <w:p w14:paraId="0C53EAB7" w14:textId="23867FFA" w:rsidR="00F4509D" w:rsidRPr="00A511F7" w:rsidRDefault="00F4509D" w:rsidP="00F4509D">
      <w:r w:rsidRPr="00D03B6E">
        <w:t xml:space="preserve">Informal parking along Shade Lane </w:t>
      </w:r>
      <w:r>
        <w:t xml:space="preserve">results in </w:t>
      </w:r>
      <w:r w:rsidRPr="00D03B6E">
        <w:t>vehicles cross</w:t>
      </w:r>
      <w:r>
        <w:t>ing</w:t>
      </w:r>
      <w:r w:rsidRPr="00D03B6E">
        <w:t xml:space="preserve"> private land when exiting via the laneway.</w:t>
      </w:r>
      <w:r>
        <w:t xml:space="preserve"> This arrangement is </w:t>
      </w:r>
      <w:r w:rsidR="004F45F6">
        <w:t>recommended</w:t>
      </w:r>
      <w:r>
        <w:t xml:space="preserve"> to be rectified as part of the development with a</w:t>
      </w:r>
      <w:r w:rsidRPr="00A511F7">
        <w:t xml:space="preserve"> condition of consent requiring removal of the existing blister kerb </w:t>
      </w:r>
      <w:r w:rsidR="004F45F6">
        <w:t xml:space="preserve">near </w:t>
      </w:r>
      <w:r w:rsidRPr="00A511F7">
        <w:t>the eastern driveway entrance.</w:t>
      </w:r>
    </w:p>
    <w:p w14:paraId="4A3C4E98" w14:textId="77777777" w:rsidR="002E4F4D" w:rsidRDefault="007752A0" w:rsidP="002E4F4D">
      <w:pPr>
        <w:pStyle w:val="Heading4"/>
      </w:pPr>
      <w:r w:rsidRPr="00A511F7">
        <w:rPr>
          <w:noProof/>
        </w:rPr>
        <w:drawing>
          <wp:inline distT="0" distB="0" distL="0" distR="0" wp14:anchorId="4F7AEB97" wp14:editId="13EEFAFD">
            <wp:extent cx="5760720" cy="3800371"/>
            <wp:effectExtent l="0" t="0" r="0" b="0"/>
            <wp:docPr id="1" name="Picture 1" descr="cid:image018.png@01D6721A.85AE09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18.png@01D6721A.85AE09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60720" cy="3800371"/>
                    </a:xfrm>
                    <a:prstGeom prst="rect">
                      <a:avLst/>
                    </a:prstGeom>
                    <a:noFill/>
                    <a:ln>
                      <a:noFill/>
                    </a:ln>
                  </pic:spPr>
                </pic:pic>
              </a:graphicData>
            </a:graphic>
          </wp:inline>
        </w:drawing>
      </w:r>
    </w:p>
    <w:p w14:paraId="5EDBB783" w14:textId="453955AB" w:rsidR="00E93017" w:rsidRPr="00A511F7" w:rsidRDefault="002E4F4D" w:rsidP="002E4F4D">
      <w:pPr>
        <w:pStyle w:val="Caption"/>
        <w:jc w:val="center"/>
      </w:pPr>
      <w:r>
        <w:t xml:space="preserve">Figure </w:t>
      </w:r>
      <w:fldSimple w:instr=" SEQ Figure \* ARABIC ">
        <w:r>
          <w:rPr>
            <w:noProof/>
          </w:rPr>
          <w:t>2</w:t>
        </w:r>
      </w:fldSimple>
      <w:r>
        <w:t xml:space="preserve"> - Aerial view showing existing kerb blister</w:t>
      </w:r>
    </w:p>
    <w:p w14:paraId="04534E69" w14:textId="6E4CE7FD" w:rsidR="00E93017" w:rsidRPr="00D4757B" w:rsidRDefault="00A511F7" w:rsidP="002B3E2F">
      <w:pPr>
        <w:pStyle w:val="Heading4"/>
      </w:pPr>
      <w:r w:rsidRPr="00D4757B">
        <w:t xml:space="preserve">5.2 Design of </w:t>
      </w:r>
      <w:r w:rsidR="00E45B17">
        <w:t>p</w:t>
      </w:r>
      <w:r w:rsidRPr="00D4757B">
        <w:t xml:space="preserve">arking and </w:t>
      </w:r>
      <w:r w:rsidR="00E45B17">
        <w:t>s</w:t>
      </w:r>
      <w:r w:rsidRPr="00D4757B">
        <w:t xml:space="preserve">ervice </w:t>
      </w:r>
      <w:r w:rsidR="00E45B17">
        <w:t>a</w:t>
      </w:r>
      <w:r w:rsidRPr="00D4757B">
        <w:t>reas</w:t>
      </w:r>
    </w:p>
    <w:p w14:paraId="4070194E" w14:textId="77777777" w:rsidR="00E45B17" w:rsidRDefault="00D4757B" w:rsidP="00A511F7">
      <w:r>
        <w:t xml:space="preserve">Car parking is provided within the site parallel to Shade Lane and </w:t>
      </w:r>
      <w:r w:rsidR="00B57468">
        <w:t>adjacent to the rear building entrance.</w:t>
      </w:r>
      <w:r>
        <w:t xml:space="preserve"> </w:t>
      </w:r>
    </w:p>
    <w:p w14:paraId="77DC435C" w14:textId="38ACD349" w:rsidR="00A511F7" w:rsidRPr="00D4757B" w:rsidRDefault="00A511F7" w:rsidP="00A511F7">
      <w:r w:rsidRPr="00D4757B">
        <w:t xml:space="preserve">Council’s Development Engineer has </w:t>
      </w:r>
      <w:r w:rsidR="00E45B17">
        <w:t>confirmed</w:t>
      </w:r>
      <w:r w:rsidRPr="00D4757B">
        <w:t xml:space="preserve"> the proposed parking area</w:t>
      </w:r>
      <w:r w:rsidR="00D4757B">
        <w:t>s</w:t>
      </w:r>
      <w:r w:rsidRPr="00D4757B">
        <w:t xml:space="preserve"> compl</w:t>
      </w:r>
      <w:r w:rsidR="00D4757B">
        <w:t>y</w:t>
      </w:r>
      <w:r w:rsidRPr="00D4757B">
        <w:t xml:space="preserve"> with AS2890. </w:t>
      </w:r>
      <w:r w:rsidR="00B57468">
        <w:t>Adequate sightlines are provided for entering and exiting the car parking areas.</w:t>
      </w:r>
    </w:p>
    <w:p w14:paraId="78110A1B" w14:textId="4E16C3DF" w:rsidR="00A511F7" w:rsidRPr="00D4757B" w:rsidRDefault="00A511F7" w:rsidP="00A511F7">
      <w:pPr>
        <w:rPr>
          <w:b/>
        </w:rPr>
      </w:pPr>
      <w:r w:rsidRPr="00D4757B">
        <w:rPr>
          <w:b/>
        </w:rPr>
        <w:t xml:space="preserve">5.3 Bike </w:t>
      </w:r>
      <w:r w:rsidR="00E45B17">
        <w:rPr>
          <w:b/>
        </w:rPr>
        <w:t>p</w:t>
      </w:r>
      <w:r w:rsidRPr="00D4757B">
        <w:rPr>
          <w:b/>
        </w:rPr>
        <w:t xml:space="preserve">arking </w:t>
      </w:r>
      <w:r w:rsidR="00E45B17">
        <w:rPr>
          <w:b/>
        </w:rPr>
        <w:t>f</w:t>
      </w:r>
      <w:r w:rsidRPr="00D4757B">
        <w:rPr>
          <w:b/>
        </w:rPr>
        <w:t>acilities</w:t>
      </w:r>
    </w:p>
    <w:p w14:paraId="48F10EB9" w14:textId="7BF1305B" w:rsidR="00A511F7" w:rsidRPr="00D4757B" w:rsidRDefault="00A511F7" w:rsidP="00A511F7">
      <w:r w:rsidRPr="00D4757B">
        <w:t xml:space="preserve">Eight designated bicycle spaces / racks are provided adjacent to the building entrances along Lake Street and in the external forecourt. The provision complies with </w:t>
      </w:r>
      <w:proofErr w:type="spellStart"/>
      <w:r w:rsidRPr="00D4757B">
        <w:t>DCP</w:t>
      </w:r>
      <w:proofErr w:type="spellEnd"/>
      <w:r w:rsidRPr="00D4757B">
        <w:t xml:space="preserve"> control, and the positioning of the racks is supported.</w:t>
      </w:r>
    </w:p>
    <w:p w14:paraId="4CB6E690" w14:textId="765CEFAC" w:rsidR="002B3E2F" w:rsidRPr="00D4757B" w:rsidRDefault="00A511F7" w:rsidP="002B3E2F">
      <w:pPr>
        <w:rPr>
          <w:b/>
        </w:rPr>
      </w:pPr>
      <w:r w:rsidRPr="00D4757B">
        <w:rPr>
          <w:b/>
        </w:rPr>
        <w:t xml:space="preserve">5.4 Motorcycle </w:t>
      </w:r>
      <w:r w:rsidR="00E45B17">
        <w:rPr>
          <w:b/>
        </w:rPr>
        <w:t>p</w:t>
      </w:r>
      <w:r w:rsidRPr="00D4757B">
        <w:rPr>
          <w:b/>
        </w:rPr>
        <w:t>arking</w:t>
      </w:r>
    </w:p>
    <w:p w14:paraId="70E571CB" w14:textId="7EBC5058" w:rsidR="00A511F7" w:rsidRPr="00D4757B" w:rsidRDefault="00A511F7" w:rsidP="002B3E2F">
      <w:r w:rsidRPr="00D4757B">
        <w:lastRenderedPageBreak/>
        <w:t>A compliant provision of one motorcycle space is proposed.</w:t>
      </w:r>
    </w:p>
    <w:p w14:paraId="1FB809DE" w14:textId="2AF23952" w:rsidR="002B3E2F" w:rsidRPr="00D4757B" w:rsidRDefault="00A511F7" w:rsidP="002B3E2F">
      <w:pPr>
        <w:pStyle w:val="Heading4"/>
      </w:pPr>
      <w:r w:rsidRPr="00D4757B">
        <w:t xml:space="preserve">5.5 Car </w:t>
      </w:r>
      <w:r w:rsidR="00E45B17">
        <w:t>p</w:t>
      </w:r>
      <w:r w:rsidRPr="00D4757B">
        <w:t xml:space="preserve">arking </w:t>
      </w:r>
      <w:r w:rsidR="00E45B17">
        <w:t>r</w:t>
      </w:r>
      <w:r w:rsidRPr="00D4757B">
        <w:t>ates</w:t>
      </w:r>
    </w:p>
    <w:p w14:paraId="1BB2BA70" w14:textId="77777777" w:rsidR="00630696" w:rsidRDefault="00A511F7" w:rsidP="008826E5">
      <w:pPr>
        <w:pStyle w:val="Heading4"/>
        <w:rPr>
          <w:b w:val="0"/>
        </w:rPr>
      </w:pPr>
      <w:r w:rsidRPr="00D4757B">
        <w:rPr>
          <w:b w:val="0"/>
        </w:rPr>
        <w:t>The car parking rate for a community facility requires five spaces, plus one space per 40m</w:t>
      </w:r>
      <w:r w:rsidRPr="00D4757B">
        <w:rPr>
          <w:b w:val="0"/>
          <w:vertAlign w:val="superscript"/>
        </w:rPr>
        <w:t>2</w:t>
      </w:r>
      <w:r w:rsidR="00D4757B">
        <w:rPr>
          <w:b w:val="0"/>
        </w:rPr>
        <w:t xml:space="preserve">. </w:t>
      </w:r>
    </w:p>
    <w:p w14:paraId="5118CD6D" w14:textId="77777777" w:rsidR="00630696" w:rsidRDefault="00D4757B" w:rsidP="008826E5">
      <w:pPr>
        <w:pStyle w:val="Heading4"/>
        <w:rPr>
          <w:b w:val="0"/>
        </w:rPr>
      </w:pPr>
      <w:r>
        <w:rPr>
          <w:b w:val="0"/>
        </w:rPr>
        <w:t xml:space="preserve">There is no specific rate applicable to the library component, hence the community facility rate is applied to that floor space too. </w:t>
      </w:r>
    </w:p>
    <w:p w14:paraId="07094353" w14:textId="32A723E5" w:rsidR="00A511F7" w:rsidRDefault="00D4757B" w:rsidP="008826E5">
      <w:pPr>
        <w:pStyle w:val="Heading4"/>
        <w:rPr>
          <w:b w:val="0"/>
        </w:rPr>
      </w:pPr>
      <w:r>
        <w:rPr>
          <w:b w:val="0"/>
        </w:rPr>
        <w:t>A further requirement of one non-discriminatory space also applies.</w:t>
      </w:r>
    </w:p>
    <w:p w14:paraId="4E64D10D" w14:textId="77777777" w:rsidR="00630696" w:rsidRDefault="00D4757B" w:rsidP="00D4757B">
      <w:r>
        <w:t xml:space="preserve">In accordance with Council’s </w:t>
      </w:r>
      <w:proofErr w:type="spellStart"/>
      <w:r>
        <w:t>GFA</w:t>
      </w:r>
      <w:proofErr w:type="spellEnd"/>
      <w:r>
        <w:t xml:space="preserve"> definition, amenities, storage space and other areas are left out of the calculation. </w:t>
      </w:r>
    </w:p>
    <w:p w14:paraId="1674FC80" w14:textId="0CB4CBD9" w:rsidR="00D4757B" w:rsidRDefault="00D4757B" w:rsidP="00D4757B">
      <w:r>
        <w:t>The development comprises 858m</w:t>
      </w:r>
      <w:r>
        <w:rPr>
          <w:vertAlign w:val="superscript"/>
        </w:rPr>
        <w:t>2</w:t>
      </w:r>
      <w:r>
        <w:t xml:space="preserve"> of </w:t>
      </w:r>
      <w:proofErr w:type="spellStart"/>
      <w:r>
        <w:t>GFA</w:t>
      </w:r>
      <w:proofErr w:type="spellEnd"/>
      <w:r>
        <w:t xml:space="preserve"> when calculated on this basis, yielding a requirement of 26 spaces (rounded). </w:t>
      </w:r>
      <w:r w:rsidR="00630696">
        <w:br/>
      </w:r>
      <w:r>
        <w:t>The development provides 26 spaces, including one non-discriminatory space, and hence complies with the applicable rate.</w:t>
      </w:r>
    </w:p>
    <w:p w14:paraId="776A91C2" w14:textId="1A467C43" w:rsidR="00D4757B" w:rsidRPr="00B57468" w:rsidRDefault="00B57468" w:rsidP="00D4757B">
      <w:pPr>
        <w:rPr>
          <w:b/>
        </w:rPr>
      </w:pPr>
      <w:r w:rsidRPr="00B57468">
        <w:rPr>
          <w:b/>
        </w:rPr>
        <w:t>6.</w:t>
      </w:r>
      <w:r>
        <w:rPr>
          <w:b/>
        </w:rPr>
        <w:t>2</w:t>
      </w:r>
      <w:r w:rsidRPr="00B57468">
        <w:rPr>
          <w:b/>
        </w:rPr>
        <w:t xml:space="preserve"> Front </w:t>
      </w:r>
      <w:r w:rsidR="00630696">
        <w:rPr>
          <w:b/>
        </w:rPr>
        <w:t>s</w:t>
      </w:r>
      <w:r w:rsidRPr="00B57468">
        <w:rPr>
          <w:b/>
        </w:rPr>
        <w:t>etbacks</w:t>
      </w:r>
    </w:p>
    <w:p w14:paraId="01D6034D" w14:textId="77777777" w:rsidR="00630696" w:rsidRDefault="00B57468" w:rsidP="00D4757B">
      <w:r>
        <w:t xml:space="preserve">The development provides a nil front boundary setback in accordance with this control. </w:t>
      </w:r>
    </w:p>
    <w:p w14:paraId="7DE663DC" w14:textId="77777777" w:rsidR="00630696" w:rsidRDefault="00B57468" w:rsidP="00D4757B">
      <w:r>
        <w:t xml:space="preserve">A 15m secondary setback is provided along Shade Lane to allow for the provision of car parking, landscaping and communal areas. Given the secondary frontage is presented to a lane, it is not considered desirable or appropriate to have a nil boundary setback on this elevation. </w:t>
      </w:r>
    </w:p>
    <w:p w14:paraId="7C8C6323" w14:textId="3165D947" w:rsidR="00B57468" w:rsidRDefault="00B57468" w:rsidP="00D4757B">
      <w:r>
        <w:t xml:space="preserve">The proposed street setback arrangements are </w:t>
      </w:r>
      <w:r w:rsidR="00630696">
        <w:t>appropriate</w:t>
      </w:r>
      <w:r>
        <w:t>.</w:t>
      </w:r>
    </w:p>
    <w:p w14:paraId="52358E36" w14:textId="308D1FCF" w:rsidR="00004825" w:rsidRPr="00094D74" w:rsidRDefault="00B57468" w:rsidP="00004825">
      <w:pPr>
        <w:rPr>
          <w:b/>
        </w:rPr>
      </w:pPr>
      <w:r w:rsidRPr="00B57468">
        <w:rPr>
          <w:b/>
        </w:rPr>
        <w:t xml:space="preserve">6.4 Façade </w:t>
      </w:r>
      <w:r w:rsidR="00630696">
        <w:rPr>
          <w:b/>
        </w:rPr>
        <w:t>a</w:t>
      </w:r>
      <w:r w:rsidRPr="00B57468">
        <w:rPr>
          <w:b/>
        </w:rPr>
        <w:t>rticulation</w:t>
      </w:r>
      <w:r w:rsidR="00004825">
        <w:rPr>
          <w:b/>
        </w:rPr>
        <w:t xml:space="preserve"> and </w:t>
      </w:r>
      <w:r w:rsidR="00004825" w:rsidRPr="00094D74">
        <w:rPr>
          <w:b/>
        </w:rPr>
        <w:t xml:space="preserve">6.5 Building </w:t>
      </w:r>
      <w:r w:rsidR="00630696">
        <w:rPr>
          <w:b/>
        </w:rPr>
        <w:t>e</w:t>
      </w:r>
      <w:r w:rsidR="00004825" w:rsidRPr="00094D74">
        <w:rPr>
          <w:b/>
        </w:rPr>
        <w:t>xteriors</w:t>
      </w:r>
    </w:p>
    <w:p w14:paraId="238DC023" w14:textId="56BA471A" w:rsidR="00B57468" w:rsidRDefault="00094D74" w:rsidP="00D4757B">
      <w:r>
        <w:t>The Lake Street façade is treated with a permeable mesh over glazing, providing an attractive finish and contributing to visual interest. Building entrances are clearly distinguishable. The façade of other elevations comprises a mixture of masonry, glazing and mesh screening.</w:t>
      </w:r>
    </w:p>
    <w:p w14:paraId="68E2A393" w14:textId="12BD9DA4" w:rsidR="00094D74" w:rsidRDefault="00094D74" w:rsidP="00D4757B">
      <w:r>
        <w:t>The applicant has specified the development incorporates high quality materials and finishes</w:t>
      </w:r>
      <w:r w:rsidR="00004825">
        <w:t>, with the colour and material sample informed by local vegetation</w:t>
      </w:r>
      <w:r>
        <w:t xml:space="preserve">. </w:t>
      </w:r>
      <w:r w:rsidR="00004825">
        <w:t xml:space="preserve">Further </w:t>
      </w:r>
      <w:r w:rsidR="00B0165D">
        <w:t>a</w:t>
      </w:r>
      <w:r>
        <w:t xml:space="preserve">rticulation across Lake Street is provided via varied roof forms from the </w:t>
      </w:r>
      <w:r w:rsidR="00004825">
        <w:t>commercial area to the northwest to low density residential in the south east.</w:t>
      </w:r>
    </w:p>
    <w:p w14:paraId="000B456A" w14:textId="693572D9" w:rsidR="00004825" w:rsidRDefault="00004825" w:rsidP="00D4757B">
      <w:r>
        <w:t>Transparency of the street-facing facades provides connection between the development and the public domain.</w:t>
      </w:r>
    </w:p>
    <w:p w14:paraId="4283DB54" w14:textId="44E5224A" w:rsidR="00004825" w:rsidRDefault="00004825" w:rsidP="00D4757B">
      <w:r>
        <w:t>The development provides compliant arrangements with regard to building exteriors and façade articulation.</w:t>
      </w:r>
    </w:p>
    <w:p w14:paraId="2561549D" w14:textId="69753301" w:rsidR="00004825" w:rsidRPr="00004825" w:rsidRDefault="00004825" w:rsidP="00D4757B">
      <w:pPr>
        <w:rPr>
          <w:b/>
        </w:rPr>
      </w:pPr>
      <w:r w:rsidRPr="00004825">
        <w:rPr>
          <w:b/>
        </w:rPr>
        <w:t xml:space="preserve">6.7 Side and </w:t>
      </w:r>
      <w:r w:rsidR="00B0165D">
        <w:rPr>
          <w:b/>
        </w:rPr>
        <w:t>r</w:t>
      </w:r>
      <w:r w:rsidRPr="00004825">
        <w:rPr>
          <w:b/>
        </w:rPr>
        <w:t xml:space="preserve">ear </w:t>
      </w:r>
      <w:r w:rsidR="00B0165D">
        <w:rPr>
          <w:b/>
        </w:rPr>
        <w:t>s</w:t>
      </w:r>
      <w:r w:rsidRPr="00004825">
        <w:rPr>
          <w:b/>
        </w:rPr>
        <w:t>etbacks</w:t>
      </w:r>
    </w:p>
    <w:p w14:paraId="42C0AAC8" w14:textId="3F9DF389" w:rsidR="00B0165D" w:rsidRDefault="00004825" w:rsidP="00D4757B">
      <w:r>
        <w:t xml:space="preserve">The development </w:t>
      </w:r>
      <w:r w:rsidR="00DA640A">
        <w:t xml:space="preserve">adopts the </w:t>
      </w:r>
      <w:proofErr w:type="spellStart"/>
      <w:r w:rsidR="00DA640A">
        <w:t>DCP</w:t>
      </w:r>
      <w:proofErr w:type="spellEnd"/>
      <w:r w:rsidR="00DA640A">
        <w:t xml:space="preserve"> requirement for</w:t>
      </w:r>
      <w:r>
        <w:t xml:space="preserve"> a nil side boundary setback</w:t>
      </w:r>
      <w:r w:rsidR="00DA640A">
        <w:t xml:space="preserve"> to the </w:t>
      </w:r>
      <w:r w:rsidR="007D36CE">
        <w:t>western</w:t>
      </w:r>
      <w:r w:rsidR="00DA640A">
        <w:t xml:space="preserve"> boundary</w:t>
      </w:r>
      <w:r>
        <w:t>, increased to 1.5m after 12m depth</w:t>
      </w:r>
      <w:r w:rsidR="00DA640A">
        <w:t xml:space="preserve">. </w:t>
      </w:r>
    </w:p>
    <w:p w14:paraId="3586E18F" w14:textId="5032AA6B" w:rsidR="00004825" w:rsidRDefault="00DA640A" w:rsidP="00D4757B">
      <w:r>
        <w:t>A rear boundary setback in excess of 3.5m is proposed, exceeding the minimum requirement of 1.5m.</w:t>
      </w:r>
    </w:p>
    <w:p w14:paraId="70374E28" w14:textId="43E1FF34" w:rsidR="00094D74" w:rsidRDefault="00DA640A" w:rsidP="00D4757B">
      <w:r>
        <w:t xml:space="preserve">The building form adjoining the nil </w:t>
      </w:r>
      <w:r w:rsidR="007D36CE">
        <w:t>western</w:t>
      </w:r>
      <w:r>
        <w:t xml:space="preserve"> boundary setback has been scaled to transition to adjoining residential land.</w:t>
      </w:r>
    </w:p>
    <w:p w14:paraId="3A21A99C" w14:textId="49342AAD" w:rsidR="00DA640A" w:rsidRPr="00DA640A" w:rsidRDefault="00DA640A" w:rsidP="00D4757B">
      <w:pPr>
        <w:rPr>
          <w:b/>
        </w:rPr>
      </w:pPr>
      <w:r w:rsidRPr="00DA640A">
        <w:rPr>
          <w:b/>
        </w:rPr>
        <w:t xml:space="preserve">6.8 Minimum </w:t>
      </w:r>
      <w:r w:rsidR="00B0165D">
        <w:rPr>
          <w:b/>
        </w:rPr>
        <w:t>l</w:t>
      </w:r>
      <w:r w:rsidRPr="00DA640A">
        <w:rPr>
          <w:b/>
        </w:rPr>
        <w:t xml:space="preserve">andscaped </w:t>
      </w:r>
      <w:r w:rsidR="00B0165D">
        <w:rPr>
          <w:b/>
        </w:rPr>
        <w:t>a</w:t>
      </w:r>
      <w:r w:rsidRPr="00DA640A">
        <w:rPr>
          <w:b/>
        </w:rPr>
        <w:t>rea</w:t>
      </w:r>
      <w:r w:rsidR="00972907">
        <w:rPr>
          <w:b/>
        </w:rPr>
        <w:t xml:space="preserve"> and 7.1 Landscape </w:t>
      </w:r>
      <w:r w:rsidR="00B0165D">
        <w:rPr>
          <w:b/>
        </w:rPr>
        <w:t>d</w:t>
      </w:r>
      <w:r w:rsidR="00972907">
        <w:rPr>
          <w:b/>
        </w:rPr>
        <w:t>esign</w:t>
      </w:r>
    </w:p>
    <w:p w14:paraId="176BBE82" w14:textId="06A719EE" w:rsidR="00972907" w:rsidRDefault="00972907" w:rsidP="00D4757B">
      <w:r>
        <w:lastRenderedPageBreak/>
        <w:t>Landscape documentation, including a detailed landscape plan, has been submitted in support of the proposal.</w:t>
      </w:r>
    </w:p>
    <w:p w14:paraId="0E3BC6BB" w14:textId="77777777" w:rsidR="00B0165D" w:rsidRDefault="00DA640A" w:rsidP="00D4757B">
      <w:r>
        <w:t>Total landscaping provisions for the site are approximately 582m</w:t>
      </w:r>
      <w:r>
        <w:rPr>
          <w:vertAlign w:val="superscript"/>
        </w:rPr>
        <w:t>2</w:t>
      </w:r>
      <w:r>
        <w:t xml:space="preserve">, or approximately 20%. </w:t>
      </w:r>
    </w:p>
    <w:p w14:paraId="162D24BD" w14:textId="715613A0" w:rsidR="00DA640A" w:rsidRDefault="00DA640A" w:rsidP="00D4757B">
      <w:r>
        <w:t>Landscaping provisions were amended prior to lodgement in accordance with direction from Council’s Landscape Architect. A variety of species, including canopy trees are proposed across the site, with generous provisions adjoining the communal open space areas. Seven street trees are provided along the Lake Street frontage.</w:t>
      </w:r>
    </w:p>
    <w:p w14:paraId="51B0C04F" w14:textId="5AF1EBEB" w:rsidR="00DA640A" w:rsidRPr="00DA640A" w:rsidRDefault="00DA640A" w:rsidP="00D4757B">
      <w:r>
        <w:t>The extent, positioning and quality of landscaping is compliant and supported.</w:t>
      </w:r>
    </w:p>
    <w:p w14:paraId="69EFEBA9" w14:textId="099DD29F" w:rsidR="00DA640A" w:rsidRPr="008C19ED" w:rsidRDefault="008C19ED" w:rsidP="00D4757B">
      <w:pPr>
        <w:rPr>
          <w:b/>
        </w:rPr>
      </w:pPr>
      <w:r w:rsidRPr="008C19ED">
        <w:rPr>
          <w:b/>
        </w:rPr>
        <w:t xml:space="preserve">6.11 Setbacks from </w:t>
      </w:r>
      <w:r w:rsidR="00B0165D">
        <w:rPr>
          <w:b/>
        </w:rPr>
        <w:t>r</w:t>
      </w:r>
      <w:r w:rsidRPr="008C19ED">
        <w:rPr>
          <w:b/>
        </w:rPr>
        <w:t xml:space="preserve">esidential </w:t>
      </w:r>
      <w:r w:rsidR="00B0165D">
        <w:rPr>
          <w:b/>
        </w:rPr>
        <w:t>z</w:t>
      </w:r>
      <w:r w:rsidRPr="008C19ED">
        <w:rPr>
          <w:b/>
        </w:rPr>
        <w:t xml:space="preserve">oned </w:t>
      </w:r>
      <w:r w:rsidR="00B0165D">
        <w:rPr>
          <w:b/>
        </w:rPr>
        <w:t>l</w:t>
      </w:r>
      <w:r w:rsidRPr="008C19ED">
        <w:rPr>
          <w:b/>
        </w:rPr>
        <w:t>and</w:t>
      </w:r>
    </w:p>
    <w:p w14:paraId="66D24D64" w14:textId="427ABDB8" w:rsidR="008C19ED" w:rsidRDefault="008C19ED" w:rsidP="00D4757B">
      <w:r>
        <w:t xml:space="preserve">The </w:t>
      </w:r>
      <w:proofErr w:type="spellStart"/>
      <w:r>
        <w:t>DCP</w:t>
      </w:r>
      <w:proofErr w:type="spellEnd"/>
      <w:r>
        <w:t xml:space="preserve"> prescribes a 3m setback for development from boundaries adjoining residential zoned land. The development proposes a nil side setback along the </w:t>
      </w:r>
      <w:r w:rsidR="007D36CE">
        <w:t>western</w:t>
      </w:r>
      <w:r>
        <w:t xml:space="preserve"> boundary.</w:t>
      </w:r>
    </w:p>
    <w:p w14:paraId="30225CE5" w14:textId="00F1F02D" w:rsidR="008C19ED" w:rsidRDefault="008C19ED" w:rsidP="00D4757B">
      <w:r>
        <w:t xml:space="preserve">The proposal is considered to comply with the objectives of this control, as issues of visual bulk and scale are effectively addressed through the tapered building design. The building is designed to match the scale and form of adjoining residential dwellings at the </w:t>
      </w:r>
      <w:r w:rsidR="007D36CE">
        <w:t>western</w:t>
      </w:r>
      <w:r>
        <w:t xml:space="preserve"> boundary interface. No </w:t>
      </w:r>
      <w:r w:rsidR="003D3622">
        <w:t xml:space="preserve">substantial </w:t>
      </w:r>
      <w:r>
        <w:t xml:space="preserve">privacy, solar access or other adverse impacts are expected to arise as a result of the </w:t>
      </w:r>
      <w:r w:rsidR="003D3622">
        <w:t>reduced</w:t>
      </w:r>
      <w:r>
        <w:t xml:space="preserve"> side setback. Variance to the 3m setback to residential land is supported in this instance.</w:t>
      </w:r>
    </w:p>
    <w:p w14:paraId="2DD91724" w14:textId="77777777" w:rsidR="008C19ED" w:rsidRDefault="008C19ED" w:rsidP="008C19ED">
      <w:pPr>
        <w:keepNext/>
      </w:pPr>
      <w:r>
        <w:rPr>
          <w:noProof/>
        </w:rPr>
        <w:drawing>
          <wp:inline distT="0" distB="0" distL="0" distR="0" wp14:anchorId="1521703A" wp14:editId="3B0719E0">
            <wp:extent cx="5760720" cy="16916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1691640"/>
                    </a:xfrm>
                    <a:prstGeom prst="rect">
                      <a:avLst/>
                    </a:prstGeom>
                  </pic:spPr>
                </pic:pic>
              </a:graphicData>
            </a:graphic>
          </wp:inline>
        </w:drawing>
      </w:r>
    </w:p>
    <w:p w14:paraId="38B9369B" w14:textId="375D4362" w:rsidR="008C19ED" w:rsidRPr="002E4F4D" w:rsidRDefault="008C19ED" w:rsidP="008C19ED">
      <w:pPr>
        <w:pStyle w:val="Caption"/>
        <w:jc w:val="center"/>
      </w:pPr>
      <w:r w:rsidRPr="002E4F4D">
        <w:t xml:space="preserve">Figure </w:t>
      </w:r>
      <w:fldSimple w:instr=" SEQ Figure \* ARABIC ">
        <w:r w:rsidR="002E4F4D" w:rsidRPr="002E4F4D">
          <w:t>3</w:t>
        </w:r>
      </w:fldSimple>
      <w:r w:rsidRPr="002E4F4D">
        <w:t xml:space="preserve"> - Tapered building design and scale across Lake Street frontage</w:t>
      </w:r>
    </w:p>
    <w:p w14:paraId="6310263C" w14:textId="67646E63" w:rsidR="008C19ED" w:rsidRPr="00260569" w:rsidRDefault="00260569" w:rsidP="00D4757B">
      <w:pPr>
        <w:rPr>
          <w:b/>
        </w:rPr>
      </w:pPr>
      <w:r w:rsidRPr="00260569">
        <w:rPr>
          <w:b/>
        </w:rPr>
        <w:t xml:space="preserve">6.12 Building </w:t>
      </w:r>
      <w:r w:rsidR="003E04A5">
        <w:rPr>
          <w:b/>
        </w:rPr>
        <w:t>h</w:t>
      </w:r>
      <w:r w:rsidRPr="00260569">
        <w:rPr>
          <w:b/>
        </w:rPr>
        <w:t>eight</w:t>
      </w:r>
    </w:p>
    <w:p w14:paraId="3E1EFD93" w14:textId="36113911" w:rsidR="00260569" w:rsidRDefault="00260569" w:rsidP="00D4757B">
      <w:r>
        <w:t xml:space="preserve">The proposed building is single storey, and complies with the building height development standard per Clause 4.3 of </w:t>
      </w:r>
      <w:proofErr w:type="spellStart"/>
      <w:r>
        <w:t>LMLEP</w:t>
      </w:r>
      <w:proofErr w:type="spellEnd"/>
      <w:r>
        <w:t xml:space="preserve"> 2014.</w:t>
      </w:r>
    </w:p>
    <w:p w14:paraId="3D91F1B3" w14:textId="0D312F22" w:rsidR="008C19ED" w:rsidRPr="00260569" w:rsidRDefault="00260569" w:rsidP="00D4757B">
      <w:pPr>
        <w:rPr>
          <w:b/>
        </w:rPr>
      </w:pPr>
      <w:r w:rsidRPr="00260569">
        <w:rPr>
          <w:b/>
        </w:rPr>
        <w:t xml:space="preserve">6.14 Floor to </w:t>
      </w:r>
      <w:r w:rsidR="003E04A5">
        <w:rPr>
          <w:b/>
        </w:rPr>
        <w:t>c</w:t>
      </w:r>
      <w:r w:rsidRPr="00260569">
        <w:rPr>
          <w:b/>
        </w:rPr>
        <w:t xml:space="preserve">eiling </w:t>
      </w:r>
      <w:r w:rsidR="003E04A5">
        <w:rPr>
          <w:b/>
        </w:rPr>
        <w:t>h</w:t>
      </w:r>
      <w:r w:rsidRPr="00260569">
        <w:rPr>
          <w:b/>
        </w:rPr>
        <w:t>eights</w:t>
      </w:r>
    </w:p>
    <w:p w14:paraId="21E56A37" w14:textId="18C9A62D" w:rsidR="00260569" w:rsidRDefault="00260569" w:rsidP="00D4757B">
      <w:r>
        <w:t>A 3.3m floor to ceiling height is proposed, consistent with the provisions of this control.</w:t>
      </w:r>
    </w:p>
    <w:p w14:paraId="0AF8D15C" w14:textId="54EADA16" w:rsidR="00260569" w:rsidRPr="00260569" w:rsidRDefault="00260569" w:rsidP="00D4757B">
      <w:pPr>
        <w:rPr>
          <w:b/>
        </w:rPr>
      </w:pPr>
      <w:r w:rsidRPr="00260569">
        <w:rPr>
          <w:b/>
        </w:rPr>
        <w:t>6.15 Roofs</w:t>
      </w:r>
    </w:p>
    <w:p w14:paraId="50BD67DD" w14:textId="5E42DE46" w:rsidR="00260569" w:rsidRDefault="00260569" w:rsidP="00D4757B">
      <w:r>
        <w:t xml:space="preserve">Sections of the roof exceed the 1.5m height allowance. The applicant has </w:t>
      </w:r>
      <w:r w:rsidR="004A4101">
        <w:t xml:space="preserve">argued </w:t>
      </w:r>
      <w:r>
        <w:t>the roof forms are a pivotal design element</w:t>
      </w:r>
      <w:r w:rsidR="004A4101">
        <w:t xml:space="preserve">, being </w:t>
      </w:r>
      <w:r>
        <w:t>architecturally designed to provide visual interest and stagger the scale of the building from the adjoining neighbourhood shops to nearby residential land. The development displays compliance with the applicable height standard</w:t>
      </w:r>
      <w:r w:rsidR="003D3622">
        <w:t>, and the design of the proposed roof forms are supported.</w:t>
      </w:r>
    </w:p>
    <w:p w14:paraId="77CA7509" w14:textId="64F788C5" w:rsidR="00260569" w:rsidRPr="003D3622" w:rsidRDefault="003D3622" w:rsidP="00D4757B">
      <w:pPr>
        <w:rPr>
          <w:b/>
        </w:rPr>
      </w:pPr>
      <w:r w:rsidRPr="003D3622">
        <w:rPr>
          <w:b/>
        </w:rPr>
        <w:t xml:space="preserve">6.17 Balconies and </w:t>
      </w:r>
      <w:r w:rsidR="004A4101">
        <w:rPr>
          <w:b/>
        </w:rPr>
        <w:t>c</w:t>
      </w:r>
      <w:r w:rsidRPr="003D3622">
        <w:rPr>
          <w:b/>
        </w:rPr>
        <w:t xml:space="preserve">ommunal </w:t>
      </w:r>
      <w:r w:rsidR="004A4101">
        <w:rPr>
          <w:b/>
        </w:rPr>
        <w:t>o</w:t>
      </w:r>
      <w:r w:rsidRPr="003D3622">
        <w:rPr>
          <w:b/>
        </w:rPr>
        <w:t xml:space="preserve">pen </w:t>
      </w:r>
      <w:r w:rsidR="004A4101">
        <w:rPr>
          <w:b/>
        </w:rPr>
        <w:t>s</w:t>
      </w:r>
      <w:r w:rsidRPr="003D3622">
        <w:rPr>
          <w:b/>
        </w:rPr>
        <w:t>pace</w:t>
      </w:r>
    </w:p>
    <w:p w14:paraId="3878906F" w14:textId="18DF7B38" w:rsidR="003D3622" w:rsidRDefault="003D3622" w:rsidP="00D4757B">
      <w:r>
        <w:t>Communal open space areas are proposed along Shade Lane and west of the proposed car parking area. The areas are functional, accessible and generously landscaped. Communal open space provisions for the development are supported.</w:t>
      </w:r>
    </w:p>
    <w:p w14:paraId="1F859C13" w14:textId="43455C78" w:rsidR="000B1530" w:rsidRDefault="000B1530" w:rsidP="00D4757B">
      <w:pPr>
        <w:rPr>
          <w:b/>
        </w:rPr>
      </w:pPr>
      <w:r>
        <w:rPr>
          <w:b/>
        </w:rPr>
        <w:lastRenderedPageBreak/>
        <w:t xml:space="preserve">6.18 Planting on </w:t>
      </w:r>
      <w:r w:rsidR="004A4101">
        <w:rPr>
          <w:b/>
        </w:rPr>
        <w:t>s</w:t>
      </w:r>
      <w:r>
        <w:rPr>
          <w:b/>
        </w:rPr>
        <w:t>tructures</w:t>
      </w:r>
    </w:p>
    <w:p w14:paraId="44CC1A34" w14:textId="7DA99B42" w:rsidR="000B1530" w:rsidRDefault="000B1530" w:rsidP="00D4757B">
      <w:pPr>
        <w:rPr>
          <w:b/>
        </w:rPr>
      </w:pPr>
      <w:r>
        <w:t>Deep soil planting is proposed in lieu of planter boxes and the like, which is supported.</w:t>
      </w:r>
    </w:p>
    <w:p w14:paraId="5086D069" w14:textId="18EB5E62" w:rsidR="003D3622" w:rsidRPr="003D3622" w:rsidRDefault="003D3622" w:rsidP="00D4757B">
      <w:pPr>
        <w:rPr>
          <w:b/>
        </w:rPr>
      </w:pPr>
      <w:r w:rsidRPr="003D3622">
        <w:rPr>
          <w:b/>
        </w:rPr>
        <w:t>6.1</w:t>
      </w:r>
      <w:r w:rsidR="000B1530">
        <w:rPr>
          <w:b/>
        </w:rPr>
        <w:t>9</w:t>
      </w:r>
      <w:r w:rsidRPr="003D3622">
        <w:rPr>
          <w:b/>
        </w:rPr>
        <w:t xml:space="preserve"> Solar </w:t>
      </w:r>
      <w:r w:rsidR="004A4101">
        <w:rPr>
          <w:b/>
        </w:rPr>
        <w:t>a</w:t>
      </w:r>
      <w:r w:rsidRPr="003D3622">
        <w:rPr>
          <w:b/>
        </w:rPr>
        <w:t xml:space="preserve">ccess and </w:t>
      </w:r>
      <w:r w:rsidR="004A4101">
        <w:rPr>
          <w:b/>
        </w:rPr>
        <w:t>o</w:t>
      </w:r>
      <w:r w:rsidRPr="003D3622">
        <w:rPr>
          <w:b/>
        </w:rPr>
        <w:t>rientation</w:t>
      </w:r>
    </w:p>
    <w:p w14:paraId="3891CD39" w14:textId="45954DAF" w:rsidR="003D3622" w:rsidRDefault="003D3622" w:rsidP="00D4757B">
      <w:r>
        <w:t>Adequate solar access will be achieved by the development due to its orientation and extensively glazed facades.</w:t>
      </w:r>
    </w:p>
    <w:p w14:paraId="0BD2188E" w14:textId="114066EB" w:rsidR="003D3622" w:rsidRDefault="003D3622" w:rsidP="00D4757B">
      <w:r>
        <w:t>Submitted shadow diagrams depict minor overshadowing impacts for immediately adjoining residences to the west and south. Notwithstanding, a compliant level of solar access is still achieved for the private open space and habitable areas of these residences.</w:t>
      </w:r>
    </w:p>
    <w:p w14:paraId="5F4C1814" w14:textId="0AA6D611" w:rsidR="000B1530" w:rsidRPr="000B1530" w:rsidRDefault="000B1530" w:rsidP="00D4757B">
      <w:pPr>
        <w:rPr>
          <w:b/>
        </w:rPr>
      </w:pPr>
      <w:r w:rsidRPr="000B1530">
        <w:rPr>
          <w:b/>
        </w:rPr>
        <w:t xml:space="preserve">6.20 Energy </w:t>
      </w:r>
      <w:r w:rsidR="004E2B95">
        <w:rPr>
          <w:b/>
        </w:rPr>
        <w:t>e</w:t>
      </w:r>
      <w:r w:rsidRPr="000B1530">
        <w:rPr>
          <w:b/>
        </w:rPr>
        <w:t xml:space="preserve">fficiency and </w:t>
      </w:r>
      <w:r w:rsidR="004E2B95">
        <w:rPr>
          <w:b/>
        </w:rPr>
        <w:t>g</w:t>
      </w:r>
      <w:r w:rsidRPr="000B1530">
        <w:rPr>
          <w:b/>
        </w:rPr>
        <w:t>eneration</w:t>
      </w:r>
    </w:p>
    <w:p w14:paraId="712143E2" w14:textId="04D927FD" w:rsidR="000B1530" w:rsidRDefault="000B1530" w:rsidP="000B1530">
      <w:r>
        <w:t xml:space="preserve">The development has been designed to achieve a minimum 4-star rating under the </w:t>
      </w:r>
      <w:r w:rsidRPr="000B1530">
        <w:t>Green Building Council of Australia’s Green Star Rating tool</w:t>
      </w:r>
      <w:r>
        <w:t>. It has also been designed to comply with relevant provisions of Section J of the BCA.</w:t>
      </w:r>
    </w:p>
    <w:p w14:paraId="2A27C0B0" w14:textId="19DFD128" w:rsidR="000B1530" w:rsidRDefault="000B1530" w:rsidP="000B1530">
      <w:r>
        <w:t>A number of ecologically sustainable design initiatives including future allowance for solar panels; rainwater collection and re-use for irrigation, toilet flushing and general washdown; and use of energy efficient lighting and fixtures.</w:t>
      </w:r>
    </w:p>
    <w:p w14:paraId="3A67A082" w14:textId="660B8114" w:rsidR="000B1530" w:rsidRPr="000B1530" w:rsidRDefault="000B1530" w:rsidP="000B1530">
      <w:pPr>
        <w:rPr>
          <w:b/>
        </w:rPr>
      </w:pPr>
      <w:r w:rsidRPr="000B1530">
        <w:rPr>
          <w:b/>
        </w:rPr>
        <w:t xml:space="preserve">6.21 Visual </w:t>
      </w:r>
      <w:r w:rsidR="004E2B95">
        <w:rPr>
          <w:b/>
        </w:rPr>
        <w:t>p</w:t>
      </w:r>
      <w:r w:rsidRPr="000B1530">
        <w:rPr>
          <w:b/>
        </w:rPr>
        <w:t>rivacy</w:t>
      </w:r>
    </w:p>
    <w:p w14:paraId="2AC04845" w14:textId="68A8A846" w:rsidR="004E2B95" w:rsidRDefault="000B1530" w:rsidP="000B1530">
      <w:r>
        <w:t xml:space="preserve">The orientation of ‘open’ frontages is towards the public domain. Building elevations presenting to surrounding residential land </w:t>
      </w:r>
      <w:r w:rsidR="007D36CE">
        <w:t xml:space="preserve">provide </w:t>
      </w:r>
      <w:r>
        <w:t xml:space="preserve">no capacity for overlooking. </w:t>
      </w:r>
    </w:p>
    <w:p w14:paraId="0602A326" w14:textId="69B35AA6" w:rsidR="004E2B95" w:rsidRDefault="000B1530" w:rsidP="000B1530">
      <w:r>
        <w:t xml:space="preserve">Visual privacy impacts from the existing car parking area </w:t>
      </w:r>
      <w:r w:rsidR="003C5405">
        <w:t>and adjoining communal open space areas</w:t>
      </w:r>
      <w:r>
        <w:t xml:space="preserve"> are partially mitigated through the provision of new landscaping elements. </w:t>
      </w:r>
    </w:p>
    <w:p w14:paraId="3A8CB33F" w14:textId="6C6BFE2B" w:rsidR="000B1530" w:rsidRPr="00063BA1" w:rsidRDefault="003C5405" w:rsidP="000B1530">
      <w:r>
        <w:t xml:space="preserve">Fencing of a sufficient height to provide visual and acoustic screening </w:t>
      </w:r>
      <w:r w:rsidRPr="00063BA1">
        <w:t>is also proposed.</w:t>
      </w:r>
    </w:p>
    <w:p w14:paraId="7678E7B0" w14:textId="2F9B32FF" w:rsidR="003C5405" w:rsidRPr="00063BA1" w:rsidRDefault="003C5405" w:rsidP="000B1530">
      <w:r w:rsidRPr="00063BA1">
        <w:t>The development is considered to maintain acceptable levels of visual privacy.</w:t>
      </w:r>
    </w:p>
    <w:p w14:paraId="1802B739" w14:textId="41B1C7CF" w:rsidR="00063BA1" w:rsidRPr="00063BA1" w:rsidRDefault="00063BA1" w:rsidP="003C5405">
      <w:pPr>
        <w:rPr>
          <w:b/>
        </w:rPr>
      </w:pPr>
      <w:r w:rsidRPr="00063BA1">
        <w:rPr>
          <w:b/>
        </w:rPr>
        <w:t xml:space="preserve">6.24 Side and </w:t>
      </w:r>
      <w:r w:rsidR="004E2B95">
        <w:rPr>
          <w:b/>
        </w:rPr>
        <w:t>r</w:t>
      </w:r>
      <w:r w:rsidRPr="00063BA1">
        <w:rPr>
          <w:b/>
        </w:rPr>
        <w:t xml:space="preserve">ear </w:t>
      </w:r>
      <w:r w:rsidR="004E2B95">
        <w:rPr>
          <w:b/>
        </w:rPr>
        <w:t>f</w:t>
      </w:r>
      <w:r w:rsidRPr="00063BA1">
        <w:rPr>
          <w:b/>
        </w:rPr>
        <w:t>ences</w:t>
      </w:r>
    </w:p>
    <w:p w14:paraId="2B32CDA0" w14:textId="2606B340" w:rsidR="00063BA1" w:rsidRDefault="003B7E0C" w:rsidP="003C5405">
      <w:r>
        <w:t>Lapped and capped timber f</w:t>
      </w:r>
      <w:r w:rsidR="00063BA1">
        <w:t>ences in excess of the maximum 1.8m allowance are proposed along the southern and western boundaries to facilitate better acoustic shielding.</w:t>
      </w:r>
      <w:r>
        <w:t xml:space="preserve"> 2.1m in height is proposed for the southern boundary, and 2.4m for the western. </w:t>
      </w:r>
    </w:p>
    <w:p w14:paraId="2A9822FA" w14:textId="7F16341D" w:rsidR="00063BA1" w:rsidRDefault="00063BA1" w:rsidP="003C5405">
      <w:r>
        <w:t>Despite the height exceedance, it is noted the fenc</w:t>
      </w:r>
      <w:r w:rsidR="004E2B95">
        <w:t xml:space="preserve">ing </w:t>
      </w:r>
      <w:r>
        <w:t>will address the historic issue of noise pollution from the car park to adjoining residences. Canopy trees circulate the proposed fenced area, which will soften its presentation.</w:t>
      </w:r>
    </w:p>
    <w:p w14:paraId="7B2CA734" w14:textId="3614ED79" w:rsidR="00063BA1" w:rsidRDefault="00063BA1" w:rsidP="003C5405">
      <w:r>
        <w:t xml:space="preserve">The higher fences are considered an appropriate compromise to lessen the acoustic impacts of the </w:t>
      </w:r>
      <w:r w:rsidR="004E2B95">
        <w:t>development</w:t>
      </w:r>
      <w:r>
        <w:t xml:space="preserve"> on adjoining residences.</w:t>
      </w:r>
    </w:p>
    <w:p w14:paraId="5DCF0F47" w14:textId="4960BB70" w:rsidR="00063BA1" w:rsidRPr="00063BA1" w:rsidRDefault="00063BA1" w:rsidP="003C5405">
      <w:pPr>
        <w:rPr>
          <w:b/>
        </w:rPr>
      </w:pPr>
      <w:r w:rsidRPr="00063BA1">
        <w:rPr>
          <w:b/>
        </w:rPr>
        <w:t xml:space="preserve">6.25 Safety and </w:t>
      </w:r>
      <w:r w:rsidR="004E2B95">
        <w:rPr>
          <w:b/>
        </w:rPr>
        <w:t>s</w:t>
      </w:r>
      <w:r w:rsidRPr="00063BA1">
        <w:rPr>
          <w:b/>
        </w:rPr>
        <w:t>ecurity</w:t>
      </w:r>
    </w:p>
    <w:p w14:paraId="3510B23C" w14:textId="77777777" w:rsidR="009A2B7D" w:rsidRDefault="00063BA1" w:rsidP="003C5405">
      <w:r>
        <w:t xml:space="preserve">The applicant has submitted a </w:t>
      </w:r>
      <w:r w:rsidRPr="00063BA1">
        <w:t>Crime Risk Assessment Report</w:t>
      </w:r>
      <w:r>
        <w:t xml:space="preserve"> which</w:t>
      </w:r>
      <w:r w:rsidRPr="00063BA1">
        <w:t xml:space="preserve"> identifies and addresses areas of crime risk associated with the development. </w:t>
      </w:r>
    </w:p>
    <w:p w14:paraId="0F51682D" w14:textId="5C92695C" w:rsidR="00063BA1" w:rsidRDefault="00063BA1" w:rsidP="003C5405">
      <w:r w:rsidRPr="00063BA1">
        <w:t xml:space="preserve">The report identifies a number of strategies to mitigate risk and to ensure the proposed development is designed </w:t>
      </w:r>
      <w:r>
        <w:t>and</w:t>
      </w:r>
      <w:r w:rsidRPr="00063BA1">
        <w:t xml:space="preserve"> constructed in accordance with </w:t>
      </w:r>
      <w:proofErr w:type="spellStart"/>
      <w:r w:rsidRPr="00063BA1">
        <w:t>CPTED</w:t>
      </w:r>
      <w:proofErr w:type="spellEnd"/>
      <w:r w:rsidRPr="00063BA1">
        <w:t xml:space="preserve"> principles. </w:t>
      </w:r>
      <w:r>
        <w:t>Council’s Community Planner has reviewed the report and concurs with the</w:t>
      </w:r>
      <w:r w:rsidRPr="00063BA1">
        <w:t xml:space="preserve"> measures identified regarding surveillance, access control, territorial reinforcement, activity and space management, building design, lighting, access, car parking, fencing, landscaping</w:t>
      </w:r>
      <w:r>
        <w:t>.</w:t>
      </w:r>
    </w:p>
    <w:p w14:paraId="0510A849" w14:textId="77777777" w:rsidR="009A2B7D" w:rsidRDefault="00063BA1" w:rsidP="003C5405">
      <w:r>
        <w:t>Dead-end landscaping zones have been</w:t>
      </w:r>
      <w:r w:rsidR="00972907">
        <w:t xml:space="preserve"> amended following advice from Council, with the areas filled in with low planters to prevent access. </w:t>
      </w:r>
    </w:p>
    <w:p w14:paraId="106B0617" w14:textId="77777777" w:rsidR="009A2B7D" w:rsidRDefault="00972907" w:rsidP="003C5405">
      <w:r>
        <w:lastRenderedPageBreak/>
        <w:t xml:space="preserve">Surveillance of the car park is provided from the building and from designated communal open space areas. </w:t>
      </w:r>
    </w:p>
    <w:p w14:paraId="3A2E3F53" w14:textId="77777777" w:rsidR="009A2B7D" w:rsidRDefault="00972907" w:rsidP="003C5405">
      <w:r>
        <w:t xml:space="preserve">Lighting is proposed for the car park, building entrances and along Shade Lane. </w:t>
      </w:r>
    </w:p>
    <w:p w14:paraId="395D96D6" w14:textId="74D5691C" w:rsidR="00063BA1" w:rsidRDefault="00972907" w:rsidP="003C5405">
      <w:r>
        <w:t>The building design affords minimal opportunities for concealment.</w:t>
      </w:r>
    </w:p>
    <w:p w14:paraId="412B899C" w14:textId="59C01294" w:rsidR="00972907" w:rsidRDefault="00972907" w:rsidP="003C5405">
      <w:r>
        <w:t xml:space="preserve">The design is considered to satisfactorily encapsulate </w:t>
      </w:r>
      <w:proofErr w:type="spellStart"/>
      <w:r>
        <w:t>CPTED</w:t>
      </w:r>
      <w:proofErr w:type="spellEnd"/>
      <w:r>
        <w:t xml:space="preserve"> principles.</w:t>
      </w:r>
    </w:p>
    <w:p w14:paraId="389592E1" w14:textId="05140017" w:rsidR="00972907" w:rsidRPr="00972907" w:rsidRDefault="00972907" w:rsidP="003C5405">
      <w:pPr>
        <w:rPr>
          <w:b/>
        </w:rPr>
      </w:pPr>
      <w:r w:rsidRPr="00972907">
        <w:rPr>
          <w:b/>
        </w:rPr>
        <w:t xml:space="preserve">7.2 Street </w:t>
      </w:r>
      <w:r w:rsidR="009A2B7D">
        <w:rPr>
          <w:b/>
        </w:rPr>
        <w:t>t</w:t>
      </w:r>
      <w:r w:rsidRPr="00972907">
        <w:rPr>
          <w:b/>
        </w:rPr>
        <w:t>rees</w:t>
      </w:r>
    </w:p>
    <w:p w14:paraId="1DD7E943" w14:textId="4174D5C7" w:rsidR="00972907" w:rsidRDefault="00972907" w:rsidP="003C5405">
      <w:r>
        <w:t xml:space="preserve">Advanced street trees are proposed in accordance with Council’s landscape design guidelines. A condition of consent is </w:t>
      </w:r>
      <w:r w:rsidR="009A2B7D">
        <w:t>recommended r</w:t>
      </w:r>
      <w:r>
        <w:t>equiring adequate pot sizes and inspection periods for establishment.</w:t>
      </w:r>
    </w:p>
    <w:p w14:paraId="4515C232" w14:textId="6652B909" w:rsidR="00972907" w:rsidRPr="00972907" w:rsidRDefault="00972907" w:rsidP="003C5405">
      <w:pPr>
        <w:rPr>
          <w:b/>
        </w:rPr>
      </w:pPr>
      <w:r w:rsidRPr="00972907">
        <w:rPr>
          <w:b/>
        </w:rPr>
        <w:t xml:space="preserve">7.4 Landscaping and </w:t>
      </w:r>
      <w:r w:rsidR="009A2B7D">
        <w:rPr>
          <w:b/>
        </w:rPr>
        <w:t>t</w:t>
      </w:r>
      <w:r w:rsidRPr="00972907">
        <w:rPr>
          <w:b/>
        </w:rPr>
        <w:t xml:space="preserve">ree </w:t>
      </w:r>
      <w:r w:rsidR="009A2B7D">
        <w:rPr>
          <w:b/>
        </w:rPr>
        <w:t>p</w:t>
      </w:r>
      <w:r w:rsidRPr="00972907">
        <w:rPr>
          <w:b/>
        </w:rPr>
        <w:t xml:space="preserve">lanting in </w:t>
      </w:r>
      <w:r w:rsidR="009A2B7D">
        <w:rPr>
          <w:b/>
        </w:rPr>
        <w:t>c</w:t>
      </w:r>
      <w:r w:rsidRPr="00972907">
        <w:rPr>
          <w:b/>
        </w:rPr>
        <w:t xml:space="preserve">ar </w:t>
      </w:r>
      <w:r w:rsidR="009A2B7D">
        <w:rPr>
          <w:b/>
        </w:rPr>
        <w:t>p</w:t>
      </w:r>
      <w:r w:rsidRPr="00972907">
        <w:rPr>
          <w:b/>
        </w:rPr>
        <w:t>arks</w:t>
      </w:r>
    </w:p>
    <w:p w14:paraId="38C94541" w14:textId="0E9179F2" w:rsidR="00972907" w:rsidRDefault="00972907" w:rsidP="003C5405">
      <w:r>
        <w:t xml:space="preserve">Canopy trees are provided in the car parking area in accordance with this control, as depicted by the </w:t>
      </w:r>
      <w:r w:rsidR="00D44FD1">
        <w:t>submitted landscape plan. Landscaping provisions in the car park and rear setback area are considered appropriate.</w:t>
      </w:r>
    </w:p>
    <w:p w14:paraId="4C1301F2" w14:textId="13BFE7F2" w:rsidR="00D44FD1" w:rsidRPr="00D44FD1" w:rsidRDefault="00D44FD1" w:rsidP="003C5405">
      <w:pPr>
        <w:rPr>
          <w:b/>
        </w:rPr>
      </w:pPr>
      <w:r w:rsidRPr="00D44FD1">
        <w:rPr>
          <w:b/>
        </w:rPr>
        <w:t xml:space="preserve">8.1 Demolition and </w:t>
      </w:r>
      <w:r w:rsidR="009A2B7D">
        <w:rPr>
          <w:b/>
        </w:rPr>
        <w:t>c</w:t>
      </w:r>
      <w:r w:rsidRPr="00D44FD1">
        <w:rPr>
          <w:b/>
        </w:rPr>
        <w:t xml:space="preserve">onstruction </w:t>
      </w:r>
      <w:r w:rsidR="009A2B7D">
        <w:rPr>
          <w:b/>
        </w:rPr>
        <w:t>w</w:t>
      </w:r>
      <w:r w:rsidRPr="00D44FD1">
        <w:rPr>
          <w:b/>
        </w:rPr>
        <w:t xml:space="preserve">aste </w:t>
      </w:r>
      <w:r w:rsidR="009A2B7D">
        <w:rPr>
          <w:b/>
        </w:rPr>
        <w:t>m</w:t>
      </w:r>
      <w:r w:rsidRPr="00D44FD1">
        <w:rPr>
          <w:b/>
        </w:rPr>
        <w:t>anagement</w:t>
      </w:r>
    </w:p>
    <w:p w14:paraId="3E3798F8" w14:textId="755A2B4E" w:rsidR="00D44FD1" w:rsidRDefault="00D44FD1" w:rsidP="003C5405">
      <w:r>
        <w:t>A demolition, construction and operational waste management plan (</w:t>
      </w:r>
      <w:proofErr w:type="spellStart"/>
      <w:r>
        <w:t>WMP</w:t>
      </w:r>
      <w:proofErr w:type="spellEnd"/>
      <w:r>
        <w:t xml:space="preserve">) has been submitted. A number of building components are to be reused on site including timber, bricks and pavers. Remaining materials are to be recycled where possible, or disposed of </w:t>
      </w:r>
      <w:proofErr w:type="spellStart"/>
      <w:r>
        <w:t>to</w:t>
      </w:r>
      <w:proofErr w:type="spellEnd"/>
      <w:r>
        <w:t xml:space="preserve"> licensed landfill. A standard condition of consent </w:t>
      </w:r>
      <w:r w:rsidR="009A2B7D">
        <w:t>is recommended</w:t>
      </w:r>
      <w:r>
        <w:t xml:space="preserve"> in this regard.</w:t>
      </w:r>
    </w:p>
    <w:p w14:paraId="62A66B3E" w14:textId="0EF2F48E" w:rsidR="00D44FD1" w:rsidRPr="00D44FD1" w:rsidRDefault="00D44FD1" w:rsidP="003C5405">
      <w:pPr>
        <w:rPr>
          <w:b/>
        </w:rPr>
      </w:pPr>
      <w:r w:rsidRPr="00D44FD1">
        <w:rPr>
          <w:b/>
        </w:rPr>
        <w:t xml:space="preserve">8.2 Operational </w:t>
      </w:r>
      <w:r w:rsidR="009A2B7D">
        <w:rPr>
          <w:b/>
        </w:rPr>
        <w:t>w</w:t>
      </w:r>
      <w:r w:rsidRPr="00D44FD1">
        <w:rPr>
          <w:b/>
        </w:rPr>
        <w:t xml:space="preserve">aste </w:t>
      </w:r>
      <w:r w:rsidR="009A2B7D">
        <w:rPr>
          <w:b/>
        </w:rPr>
        <w:t>m</w:t>
      </w:r>
      <w:r w:rsidRPr="00D44FD1">
        <w:rPr>
          <w:b/>
        </w:rPr>
        <w:t>anagement</w:t>
      </w:r>
    </w:p>
    <w:p w14:paraId="35C5D17A" w14:textId="77777777" w:rsidR="009A2B7D" w:rsidRDefault="00D44FD1" w:rsidP="00D44FD1">
      <w:r>
        <w:t xml:space="preserve">The </w:t>
      </w:r>
      <w:proofErr w:type="spellStart"/>
      <w:r>
        <w:t>WMP</w:t>
      </w:r>
      <w:proofErr w:type="spellEnd"/>
      <w:r>
        <w:t xml:space="preserve"> specifies a modest extent of waste will be generated by the development, generally comprising </w:t>
      </w:r>
      <w:r w:rsidR="009A2B7D">
        <w:t>f</w:t>
      </w:r>
      <w:r>
        <w:t xml:space="preserve">ood </w:t>
      </w:r>
      <w:r w:rsidR="009A2B7D">
        <w:t>s</w:t>
      </w:r>
      <w:r>
        <w:t xml:space="preserve">craps, </w:t>
      </w:r>
      <w:r w:rsidR="009A2B7D">
        <w:t>f</w:t>
      </w:r>
      <w:r>
        <w:t xml:space="preserve">ood waste, </w:t>
      </w:r>
      <w:r w:rsidR="009A2B7D">
        <w:t>p</w:t>
      </w:r>
      <w:r>
        <w:t xml:space="preserve">aper </w:t>
      </w:r>
      <w:r w:rsidR="009A2B7D">
        <w:t>and c</w:t>
      </w:r>
      <w:r>
        <w:t>ardboard, printer cartridges</w:t>
      </w:r>
      <w:r w:rsidR="009A2B7D">
        <w:t>, s</w:t>
      </w:r>
      <w:r>
        <w:t xml:space="preserve">tationary, recyclable containers, residual garbage, landscape green waste and polystyrene. </w:t>
      </w:r>
    </w:p>
    <w:p w14:paraId="475CE5F2" w14:textId="77777777" w:rsidR="009A2B7D" w:rsidRDefault="00D44FD1" w:rsidP="00D44FD1">
      <w:r>
        <w:t xml:space="preserve">Recycling, green waste and garbage are to be stored on site in 240L bins and collected weekly as part of Council’s regular collection service. </w:t>
      </w:r>
    </w:p>
    <w:p w14:paraId="4ADDC967" w14:textId="55067E5C" w:rsidR="00D44FD1" w:rsidRDefault="00D44FD1" w:rsidP="00D44FD1">
      <w:r>
        <w:t>A dedicated bin storage area is provided in the plant room.</w:t>
      </w:r>
      <w:r w:rsidR="00206553">
        <w:t xml:space="preserve"> Sufficient </w:t>
      </w:r>
      <w:r w:rsidR="00CC2644">
        <w:t>manoeuvring</w:t>
      </w:r>
      <w:r w:rsidR="00206553">
        <w:t xml:space="preserve"> area is provided for the collection vehicle.</w:t>
      </w:r>
    </w:p>
    <w:p w14:paraId="03124BEA" w14:textId="5988B49D" w:rsidR="00206553" w:rsidRPr="00206553" w:rsidRDefault="00206553" w:rsidP="00D44FD1">
      <w:pPr>
        <w:rPr>
          <w:b/>
        </w:rPr>
      </w:pPr>
      <w:r w:rsidRPr="00206553">
        <w:rPr>
          <w:b/>
        </w:rPr>
        <w:t xml:space="preserve">8.5 Erosion and </w:t>
      </w:r>
      <w:r w:rsidR="009A2B7D">
        <w:rPr>
          <w:b/>
        </w:rPr>
        <w:t>s</w:t>
      </w:r>
      <w:r w:rsidRPr="00206553">
        <w:rPr>
          <w:b/>
        </w:rPr>
        <w:t xml:space="preserve">ediment </w:t>
      </w:r>
      <w:r w:rsidR="009A2B7D">
        <w:rPr>
          <w:b/>
        </w:rPr>
        <w:t>c</w:t>
      </w:r>
      <w:r w:rsidRPr="00206553">
        <w:rPr>
          <w:b/>
        </w:rPr>
        <w:t>ontrol</w:t>
      </w:r>
    </w:p>
    <w:p w14:paraId="2D8385E2" w14:textId="19C381E9" w:rsidR="00206553" w:rsidRPr="00063BA1" w:rsidRDefault="00206553" w:rsidP="00D44FD1">
      <w:r>
        <w:t xml:space="preserve">An erosion and sediment control plan has been submitted in support of the proposal. Sediment fencing for the site perimeter is proposed, as well as a temporary gravel layer at the vehicle entrance to prevent soil deposits. Council’s Erosion and Sediment Control Officer has </w:t>
      </w:r>
      <w:r w:rsidR="009A2B7D">
        <w:t>confirmed</w:t>
      </w:r>
      <w:r>
        <w:t xml:space="preserve"> the proposed measures are satisfactory.</w:t>
      </w:r>
    </w:p>
    <w:p w14:paraId="668F13F0" w14:textId="5FA2C27F" w:rsidR="00206553" w:rsidRPr="00063BA1" w:rsidRDefault="00206553" w:rsidP="00206553">
      <w:pPr>
        <w:pStyle w:val="Heading4"/>
      </w:pPr>
      <w:r>
        <w:t xml:space="preserve">8.7 Noise and </w:t>
      </w:r>
      <w:r w:rsidR="009A2B7D">
        <w:t>v</w:t>
      </w:r>
      <w:r>
        <w:t>ibration</w:t>
      </w:r>
    </w:p>
    <w:p w14:paraId="19FCDADF" w14:textId="77777777" w:rsidR="00206553" w:rsidRPr="00063BA1" w:rsidRDefault="00206553" w:rsidP="00206553">
      <w:r w:rsidRPr="00063BA1">
        <w:t>The submitted acoustic report stipulates the development is generally compliant with operational noise requirements, although some exceedances are expected due to the extended operating hours of the facility.</w:t>
      </w:r>
    </w:p>
    <w:p w14:paraId="14655A15" w14:textId="77777777" w:rsidR="00206553" w:rsidRPr="00063BA1" w:rsidRDefault="00206553" w:rsidP="00206553">
      <w:r w:rsidRPr="00063BA1">
        <w:t>Accordingly, the report recommends provision of a lapped and capped timber fence (or other suitably presented alternative) along the boundaries southern and western boundaries. The proposed fence heights are 2.1m and 2.4m for the southern and western boundaries respectively.</w:t>
      </w:r>
    </w:p>
    <w:p w14:paraId="1BA9DBC2" w14:textId="0CFE12F2" w:rsidR="002B3E2F" w:rsidRPr="00206553" w:rsidRDefault="00206553" w:rsidP="00206553">
      <w:r w:rsidRPr="00063BA1">
        <w:t xml:space="preserve">A condition of consent to this effect is </w:t>
      </w:r>
      <w:r w:rsidR="009A2B7D">
        <w:t>recommended</w:t>
      </w:r>
      <w:r w:rsidRPr="00063BA1">
        <w:t>.</w:t>
      </w:r>
    </w:p>
    <w:p w14:paraId="2866922D" w14:textId="77777777" w:rsidR="00A46ED7" w:rsidRPr="000B32FE" w:rsidRDefault="00A46ED7" w:rsidP="002B3E2F"/>
    <w:p w14:paraId="6211FB7F" w14:textId="2FDA4AB0" w:rsidR="002B3E2F" w:rsidRPr="000B32FE" w:rsidRDefault="002B3E2F" w:rsidP="002B3E2F">
      <w:pPr>
        <w:pStyle w:val="Heading4"/>
      </w:pPr>
      <w:r w:rsidRPr="000B32FE">
        <w:lastRenderedPageBreak/>
        <w:t xml:space="preserve">Part 9.17 </w:t>
      </w:r>
      <w:r w:rsidR="00206553" w:rsidRPr="000B32FE">
        <w:t xml:space="preserve">- </w:t>
      </w:r>
      <w:r w:rsidRPr="000B32FE">
        <w:t>Signage</w:t>
      </w:r>
    </w:p>
    <w:p w14:paraId="66EA341D" w14:textId="77777777" w:rsidR="002B3E2F" w:rsidRPr="000B32FE" w:rsidRDefault="002B3E2F" w:rsidP="002B3E2F">
      <w:pPr>
        <w:pStyle w:val="Heading4"/>
      </w:pPr>
      <w:r w:rsidRPr="000B32FE">
        <w:t>17.1 Design</w:t>
      </w:r>
    </w:p>
    <w:p w14:paraId="715F8AA9" w14:textId="6367AC39" w:rsidR="000B32FE" w:rsidRPr="000B32FE" w:rsidRDefault="00206553" w:rsidP="002B3E2F">
      <w:r w:rsidRPr="000B32FE">
        <w:t xml:space="preserve">Two small building identification signs are depicted on the submitted plans. The signs overhang the </w:t>
      </w:r>
      <w:r w:rsidR="000B32FE" w:rsidRPr="000B32FE">
        <w:t>main entrances to the building.</w:t>
      </w:r>
      <w:r w:rsidR="009A2B7D">
        <w:t xml:space="preserve"> The signage is considered appropriate.</w:t>
      </w:r>
    </w:p>
    <w:p w14:paraId="76DFCF94" w14:textId="77777777" w:rsidR="002B3E2F" w:rsidRPr="000B32FE" w:rsidRDefault="002B3E2F" w:rsidP="002B3E2F">
      <w:pPr>
        <w:pStyle w:val="Heading4"/>
      </w:pPr>
      <w:r w:rsidRPr="000B32FE">
        <w:t>17.2 Positioning</w:t>
      </w:r>
    </w:p>
    <w:p w14:paraId="2FC9D792" w14:textId="0B4226C4" w:rsidR="002B3E2F" w:rsidRPr="000B32FE" w:rsidRDefault="000B32FE" w:rsidP="002B3E2F">
      <w:r w:rsidRPr="000B32FE">
        <w:t xml:space="preserve">The signs are modestly sized and proportional to the building form. They are positioned in key areas above the respective building entrances. </w:t>
      </w:r>
      <w:r w:rsidR="002B3E2F" w:rsidRPr="000B32FE">
        <w:t>There would be no risk to public safety or impact on traffic control devices as a result of signage proposed.</w:t>
      </w:r>
    </w:p>
    <w:p w14:paraId="6D5FD91A" w14:textId="77777777" w:rsidR="002B3E2F" w:rsidRPr="000B32FE" w:rsidRDefault="002B3E2F" w:rsidP="002B3E2F">
      <w:pPr>
        <w:pStyle w:val="Heading4"/>
      </w:pPr>
      <w:r w:rsidRPr="000B32FE">
        <w:t>17.3 Specific sign dimensions</w:t>
      </w:r>
    </w:p>
    <w:p w14:paraId="7D88F1C9" w14:textId="523E419F" w:rsidR="002B3E2F" w:rsidRDefault="000B32FE" w:rsidP="002B3E2F">
      <w:r w:rsidRPr="000B32FE">
        <w:t xml:space="preserve">The signs are </w:t>
      </w:r>
      <w:r w:rsidR="009A2B7D">
        <w:t xml:space="preserve">above awning signs and </w:t>
      </w:r>
      <w:r w:rsidRPr="000B32FE">
        <w:t>well below the height and area restrictions provided under this control.</w:t>
      </w:r>
    </w:p>
    <w:p w14:paraId="617FFDFA" w14:textId="77777777" w:rsidR="000B32FE" w:rsidRPr="000B32FE" w:rsidRDefault="000B32FE" w:rsidP="002B3E2F"/>
    <w:p w14:paraId="09B0AD46" w14:textId="5295D9D3" w:rsidR="002B3E2F" w:rsidRPr="000B32FE" w:rsidRDefault="002B3E2F" w:rsidP="002B3E2F">
      <w:pPr>
        <w:pStyle w:val="Heading4"/>
      </w:pPr>
      <w:r w:rsidRPr="000B32FE">
        <w:t>Part 12.</w:t>
      </w:r>
      <w:r w:rsidR="000B32FE" w:rsidRPr="000B32FE">
        <w:t>26 – Windale Precinct Area Plan</w:t>
      </w:r>
    </w:p>
    <w:p w14:paraId="1A67904C" w14:textId="39316308" w:rsidR="000B32FE" w:rsidRPr="008A1759" w:rsidRDefault="000B32FE" w:rsidP="000B32FE">
      <w:r w:rsidRPr="000B32FE">
        <w:t xml:space="preserve">The majority of controls in the Windale </w:t>
      </w:r>
      <w:r w:rsidR="002F6CD4">
        <w:t>Area Plan</w:t>
      </w:r>
      <w:r w:rsidRPr="000B32FE">
        <w:t xml:space="preserve"> relate to residential development and are not </w:t>
      </w:r>
      <w:r w:rsidRPr="008A1759">
        <w:t>applicable to the proposal.</w:t>
      </w:r>
    </w:p>
    <w:p w14:paraId="43AD4878" w14:textId="47A15FDF" w:rsidR="000B32FE" w:rsidRPr="008A1759" w:rsidRDefault="000B32FE" w:rsidP="000B32FE">
      <w:r w:rsidRPr="008A1759">
        <w:t>The development is consistent with the desired future character statement, which identifies the importance of social and community development.</w:t>
      </w:r>
    </w:p>
    <w:p w14:paraId="14E7BA5E" w14:textId="77777777" w:rsidR="000B32FE" w:rsidRPr="008A1759" w:rsidRDefault="000B32FE" w:rsidP="000B32FE"/>
    <w:p w14:paraId="59BA6B17" w14:textId="57DC90D6" w:rsidR="002B3E2F" w:rsidRPr="008A1759" w:rsidRDefault="002B3E2F" w:rsidP="002B3E2F">
      <w:pPr>
        <w:pStyle w:val="Heading2"/>
      </w:pPr>
      <w:r w:rsidRPr="008A1759">
        <w:t>Section 4.15 (1) (a) (iv) any matters prescribed by the regulations</w:t>
      </w:r>
    </w:p>
    <w:p w14:paraId="5FAB3AB4" w14:textId="77490691" w:rsidR="002B3E2F" w:rsidRPr="008A1759" w:rsidRDefault="000B32FE" w:rsidP="002B3E2F">
      <w:pPr>
        <w:rPr>
          <w:rFonts w:cs="Arial"/>
          <w:szCs w:val="22"/>
        </w:rPr>
      </w:pPr>
      <w:bookmarkStart w:id="9" w:name="OLE_LINK58"/>
      <w:bookmarkStart w:id="10" w:name="OLE_LINK59"/>
      <w:r w:rsidRPr="008A1759">
        <w:rPr>
          <w:rFonts w:cs="Arial"/>
          <w:szCs w:val="22"/>
        </w:rPr>
        <w:t>Demolition works are to be carried out in accordance with relevant Australian Standards as prescribed by the Regulations.</w:t>
      </w:r>
    </w:p>
    <w:bookmarkEnd w:id="9"/>
    <w:bookmarkEnd w:id="10"/>
    <w:p w14:paraId="46F7F411" w14:textId="77777777" w:rsidR="002B3E2F" w:rsidRPr="008A1759" w:rsidRDefault="002B3E2F" w:rsidP="002B3E2F">
      <w:pPr>
        <w:pStyle w:val="Heading2"/>
      </w:pPr>
      <w:r w:rsidRPr="008A1759">
        <w:t>Section 4.15 (1) (b) the likely impacts of the development</w:t>
      </w:r>
    </w:p>
    <w:p w14:paraId="315B0080" w14:textId="77777777" w:rsidR="002B3E2F" w:rsidRPr="008A1759" w:rsidRDefault="002B3E2F" w:rsidP="002B3E2F">
      <w:pPr>
        <w:pStyle w:val="Heading4"/>
        <w:spacing w:before="0"/>
        <w:rPr>
          <w:rFonts w:cs="Arial"/>
          <w:b w:val="0"/>
          <w:szCs w:val="22"/>
        </w:rPr>
      </w:pPr>
      <w:r w:rsidRPr="008A1759">
        <w:rPr>
          <w:rFonts w:cs="Arial"/>
          <w:b w:val="0"/>
          <w:szCs w:val="22"/>
        </w:rPr>
        <w:t xml:space="preserve">The likely impacts of the development contained in this part of the Act have been detailed throughout the assessment report. </w:t>
      </w:r>
    </w:p>
    <w:p w14:paraId="24C1D5E7" w14:textId="77777777" w:rsidR="002B3E2F" w:rsidRPr="008A1759" w:rsidRDefault="002B3E2F" w:rsidP="002B3E2F">
      <w:pPr>
        <w:pStyle w:val="Heading2"/>
      </w:pPr>
      <w:r w:rsidRPr="008A1759">
        <w:t>Section 4.15 (1) (c) the suitability of the site for development</w:t>
      </w:r>
    </w:p>
    <w:p w14:paraId="3B37C3ED" w14:textId="77777777" w:rsidR="002B3E2F" w:rsidRPr="008A1759" w:rsidRDefault="002B3E2F" w:rsidP="002B3E2F">
      <w:pPr>
        <w:pStyle w:val="Heading4"/>
      </w:pPr>
      <w:r w:rsidRPr="008A1759">
        <w:t>Does the proposal fit the locality?</w:t>
      </w:r>
    </w:p>
    <w:p w14:paraId="65644019" w14:textId="611A9DDD" w:rsidR="002B3E2F" w:rsidRPr="008A1759" w:rsidRDefault="002B3E2F" w:rsidP="002B3E2F">
      <w:pPr>
        <w:rPr>
          <w:rFonts w:cs="Arial"/>
          <w:color w:val="000000"/>
          <w:szCs w:val="22"/>
        </w:rPr>
      </w:pPr>
      <w:r w:rsidRPr="008A1759">
        <w:rPr>
          <w:rFonts w:cs="Arial"/>
          <w:color w:val="000000"/>
          <w:szCs w:val="22"/>
        </w:rPr>
        <w:t xml:space="preserve">The development is considered to fit the locality. The development is </w:t>
      </w:r>
      <w:r w:rsidR="000B32FE" w:rsidRPr="008A1759">
        <w:rPr>
          <w:rFonts w:cs="Arial"/>
          <w:color w:val="000000"/>
          <w:szCs w:val="22"/>
        </w:rPr>
        <w:t>an intensification of an existing land use</w:t>
      </w:r>
      <w:r w:rsidR="008A1759" w:rsidRPr="008A1759">
        <w:rPr>
          <w:rFonts w:cs="Arial"/>
          <w:color w:val="000000"/>
          <w:szCs w:val="22"/>
        </w:rPr>
        <w:t xml:space="preserve"> which</w:t>
      </w:r>
      <w:r w:rsidRPr="008A1759">
        <w:rPr>
          <w:rFonts w:cs="Arial"/>
          <w:color w:val="000000"/>
          <w:szCs w:val="22"/>
        </w:rPr>
        <w:t xml:space="preserve"> fits into the existing character and poses no significant adverse impacts.</w:t>
      </w:r>
    </w:p>
    <w:p w14:paraId="51FBF997" w14:textId="77777777" w:rsidR="002B3E2F" w:rsidRPr="008A1759" w:rsidRDefault="002B3E2F" w:rsidP="002B3E2F">
      <w:pPr>
        <w:pStyle w:val="Heading4"/>
      </w:pPr>
      <w:r w:rsidRPr="008A1759">
        <w:t>Are the site attributes conducive to development?</w:t>
      </w:r>
    </w:p>
    <w:p w14:paraId="4AA2EF05" w14:textId="77777777" w:rsidR="002B3E2F" w:rsidRPr="008A1759" w:rsidRDefault="002B3E2F" w:rsidP="002B3E2F">
      <w:pPr>
        <w:rPr>
          <w:rFonts w:cs="Arial"/>
          <w:color w:val="000000"/>
          <w:szCs w:val="22"/>
        </w:rPr>
      </w:pPr>
      <w:r w:rsidRPr="008A1759">
        <w:rPr>
          <w:rFonts w:cs="Arial"/>
          <w:color w:val="000000"/>
          <w:szCs w:val="22"/>
        </w:rPr>
        <w:t>As demonstrated in this report, the site is conducive to the development proposed.</w:t>
      </w:r>
    </w:p>
    <w:p w14:paraId="2A0D709E" w14:textId="77777777" w:rsidR="002B3E2F" w:rsidRPr="008A1759" w:rsidRDefault="002B3E2F" w:rsidP="002B3E2F">
      <w:pPr>
        <w:pStyle w:val="Heading2"/>
      </w:pPr>
      <w:r w:rsidRPr="008A1759">
        <w:t>Section 4.15 (1) (d) any submissions made in accordance with this Act or the Regulations?</w:t>
      </w:r>
    </w:p>
    <w:p w14:paraId="195B5384" w14:textId="24748F1F" w:rsidR="002B3E2F" w:rsidRPr="008A1759" w:rsidRDefault="008A1759" w:rsidP="002B3E2F">
      <w:pPr>
        <w:tabs>
          <w:tab w:val="num" w:pos="426"/>
        </w:tabs>
        <w:rPr>
          <w:rFonts w:cs="Arial"/>
          <w:szCs w:val="22"/>
        </w:rPr>
      </w:pPr>
      <w:bookmarkStart w:id="11" w:name="OLE_LINK5"/>
      <w:bookmarkStart w:id="12" w:name="OLE_LINK6"/>
      <w:r w:rsidRPr="008A1759">
        <w:rPr>
          <w:rFonts w:cs="Arial"/>
          <w:szCs w:val="22"/>
        </w:rPr>
        <w:t>No submissions were received in relation to the development.</w:t>
      </w:r>
    </w:p>
    <w:bookmarkEnd w:id="11"/>
    <w:bookmarkEnd w:id="12"/>
    <w:p w14:paraId="5F9F9B9C" w14:textId="77777777" w:rsidR="002B3E2F" w:rsidRPr="008A1759" w:rsidRDefault="002B3E2F" w:rsidP="002B3E2F">
      <w:pPr>
        <w:pStyle w:val="Heading2"/>
      </w:pPr>
      <w:r w:rsidRPr="008A1759">
        <w:t>Section 4.15 (1) (e) the public interest</w:t>
      </w:r>
    </w:p>
    <w:p w14:paraId="09219368" w14:textId="77777777" w:rsidR="002B3E2F" w:rsidRPr="008A1759" w:rsidRDefault="002B3E2F" w:rsidP="002B3E2F">
      <w:pPr>
        <w:rPr>
          <w:rFonts w:cs="Arial"/>
          <w:color w:val="000000"/>
          <w:szCs w:val="22"/>
        </w:rPr>
      </w:pPr>
      <w:r w:rsidRPr="008A1759">
        <w:rPr>
          <w:rFonts w:cs="Arial"/>
          <w:color w:val="000000"/>
          <w:szCs w:val="22"/>
        </w:rPr>
        <w:lastRenderedPageBreak/>
        <w:t xml:space="preserve">The development is considered the achieved balanced and orderly outcomes, and is in the public interest.  </w:t>
      </w:r>
    </w:p>
    <w:p w14:paraId="6820A730" w14:textId="77777777" w:rsidR="002B3E2F" w:rsidRPr="008A1759" w:rsidRDefault="002B3E2F" w:rsidP="002B3E2F">
      <w:pPr>
        <w:rPr>
          <w:rFonts w:cs="Arial"/>
          <w:color w:val="000000"/>
          <w:szCs w:val="22"/>
        </w:rPr>
      </w:pPr>
      <w:r w:rsidRPr="008A1759">
        <w:rPr>
          <w:rFonts w:cs="Arial"/>
          <w:color w:val="000000"/>
          <w:szCs w:val="22"/>
        </w:rPr>
        <w:t xml:space="preserve">The application provides a development that is consistent with the zoning of the land and has demonstrated compliance with relevant controls. </w:t>
      </w:r>
    </w:p>
    <w:p w14:paraId="47BAD54C" w14:textId="77777777" w:rsidR="002B3E2F" w:rsidRPr="008A1759" w:rsidRDefault="002B3E2F" w:rsidP="002B3E2F">
      <w:pPr>
        <w:rPr>
          <w:rFonts w:cs="Arial"/>
          <w:color w:val="000000"/>
          <w:szCs w:val="22"/>
        </w:rPr>
      </w:pPr>
      <w:r w:rsidRPr="008A1759">
        <w:rPr>
          <w:rFonts w:cs="Arial"/>
          <w:color w:val="000000"/>
          <w:szCs w:val="22"/>
        </w:rPr>
        <w:t xml:space="preserve">The development has demonstrated no significant amenity impacts will arise now or in the future, subject to the imposition and compliance with recommended conditions of consent. </w:t>
      </w:r>
    </w:p>
    <w:p w14:paraId="65959DEC" w14:textId="77777777" w:rsidR="002B3E2F" w:rsidRPr="008A1759" w:rsidRDefault="002B3E2F" w:rsidP="002B3E2F">
      <w:pPr>
        <w:pStyle w:val="Heading2"/>
      </w:pPr>
      <w:r w:rsidRPr="008A1759">
        <w:t>Section 7.12 Fixed development consent levies</w:t>
      </w:r>
    </w:p>
    <w:p w14:paraId="0128F6F0" w14:textId="761AD583" w:rsidR="002B3E2F" w:rsidRPr="008A1759" w:rsidRDefault="008A1759" w:rsidP="002B3E2F">
      <w:r w:rsidRPr="008A1759">
        <w:t xml:space="preserve">The development is funded by development contribution </w:t>
      </w:r>
      <w:proofErr w:type="gramStart"/>
      <w:r w:rsidRPr="008A1759">
        <w:t>funds,</w:t>
      </w:r>
      <w:proofErr w:type="gramEnd"/>
      <w:r w:rsidRPr="008A1759">
        <w:t xml:space="preserve"> hence a levy is not applicable.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2B3E2F" w:rsidRPr="008A1759" w14:paraId="339A50A1" w14:textId="77777777" w:rsidTr="00AD1945">
        <w:trPr>
          <w:tblHeader/>
        </w:trPr>
        <w:tc>
          <w:tcPr>
            <w:tcW w:w="9606" w:type="dxa"/>
            <w:shd w:val="clear" w:color="auto" w:fill="808080" w:themeFill="background1" w:themeFillShade="80"/>
          </w:tcPr>
          <w:p w14:paraId="63B50C00" w14:textId="77777777" w:rsidR="002B3E2F" w:rsidRPr="008A1759" w:rsidRDefault="002B3E2F" w:rsidP="00AD1945">
            <w:pPr>
              <w:pStyle w:val="Heading8"/>
              <w:spacing w:before="0"/>
              <w:rPr>
                <w:rFonts w:ascii="Arial" w:hAnsi="Arial" w:cs="Arial"/>
                <w:szCs w:val="22"/>
              </w:rPr>
            </w:pPr>
            <w:r w:rsidRPr="008A1759">
              <w:rPr>
                <w:rFonts w:ascii="Arial" w:hAnsi="Arial" w:cs="Arial"/>
                <w:szCs w:val="22"/>
              </w:rPr>
              <w:t>Staff endorsement</w:t>
            </w:r>
          </w:p>
        </w:tc>
      </w:tr>
      <w:tr w:rsidR="002B3E2F" w:rsidRPr="00E34EC5" w14:paraId="607FC583" w14:textId="77777777" w:rsidTr="00AD1945">
        <w:tc>
          <w:tcPr>
            <w:tcW w:w="9606" w:type="dxa"/>
            <w:shd w:val="clear" w:color="auto" w:fill="auto"/>
          </w:tcPr>
          <w:p w14:paraId="4213EC95" w14:textId="77777777" w:rsidR="002B3E2F" w:rsidRPr="008A1759" w:rsidRDefault="002B3E2F" w:rsidP="00AD1945">
            <w:pPr>
              <w:rPr>
                <w:rFonts w:cs="Arial"/>
                <w:szCs w:val="22"/>
              </w:rPr>
            </w:pPr>
            <w:r w:rsidRPr="008A1759">
              <w:rPr>
                <w:rFonts w:cs="Arial"/>
                <w:szCs w:val="22"/>
              </w:rPr>
              <w:t>The staff responsible for the preparation of the report, recommendation, or advice to any person with delegated authority to deal with the application has no pecuniary interest to disclose in respect of the application.</w:t>
            </w:r>
          </w:p>
          <w:p w14:paraId="1167DD88" w14:textId="77777777" w:rsidR="002B3E2F" w:rsidRPr="008A1759" w:rsidRDefault="002B3E2F" w:rsidP="00AD1945">
            <w:pPr>
              <w:rPr>
                <w:rFonts w:cs="Arial"/>
                <w:szCs w:val="22"/>
              </w:rPr>
            </w:pPr>
            <w:r w:rsidRPr="008A1759">
              <w:rPr>
                <w:rFonts w:cs="Arial"/>
                <w:szCs w:val="22"/>
              </w:rPr>
              <w:t xml:space="preserve">The staff responsible authorised to determine the application have no pecuniary interest to disclose in respect of the application.  </w:t>
            </w:r>
          </w:p>
          <w:p w14:paraId="58AA763C" w14:textId="77777777" w:rsidR="002B3E2F" w:rsidRPr="008A1759" w:rsidRDefault="002B3E2F" w:rsidP="00AD1945">
            <w:pPr>
              <w:rPr>
                <w:rFonts w:cs="Arial"/>
                <w:szCs w:val="22"/>
              </w:rPr>
            </w:pPr>
            <w:bookmarkStart w:id="13" w:name="OLE_LINK55"/>
            <w:bookmarkStart w:id="14" w:name="OLE_LINK56"/>
            <w:r w:rsidRPr="008A1759">
              <w:rPr>
                <w:rFonts w:cs="Arial"/>
                <w:szCs w:val="22"/>
              </w:rPr>
              <w:t>Signed:</w:t>
            </w:r>
          </w:p>
          <w:bookmarkEnd w:id="13"/>
          <w:bookmarkEnd w:id="14"/>
          <w:p w14:paraId="1E86AEBF" w14:textId="328913C3" w:rsidR="002B3E2F" w:rsidRPr="008A1759" w:rsidRDefault="008A1759" w:rsidP="00AD1945">
            <w:pPr>
              <w:keepNext/>
              <w:keepLines/>
              <w:spacing w:after="0"/>
              <w:rPr>
                <w:rFonts w:cs="Arial"/>
                <w:szCs w:val="22"/>
              </w:rPr>
            </w:pPr>
            <w:r w:rsidRPr="008A1759">
              <w:rPr>
                <w:noProof/>
              </w:rPr>
              <w:drawing>
                <wp:inline distT="0" distB="0" distL="0" distR="0" wp14:anchorId="477825BD" wp14:editId="65DFC9B2">
                  <wp:extent cx="810491" cy="45720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6836" cy="460779"/>
                          </a:xfrm>
                          <a:prstGeom prst="rect">
                            <a:avLst/>
                          </a:prstGeom>
                          <a:noFill/>
                          <a:ln>
                            <a:noFill/>
                          </a:ln>
                        </pic:spPr>
                      </pic:pic>
                    </a:graphicData>
                  </a:graphic>
                </wp:inline>
              </w:drawing>
            </w:r>
          </w:p>
          <w:p w14:paraId="2FEA8BC9" w14:textId="20348862" w:rsidR="002B3E2F" w:rsidRPr="008A1759" w:rsidRDefault="008A1759" w:rsidP="00AD1945">
            <w:pPr>
              <w:pStyle w:val="Signature"/>
              <w:keepNext/>
              <w:keepLines/>
              <w:spacing w:before="120"/>
              <w:rPr>
                <w:noProof w:val="0"/>
              </w:rPr>
            </w:pPr>
            <w:r w:rsidRPr="008A1759">
              <w:rPr>
                <w:noProof w:val="0"/>
              </w:rPr>
              <w:t>Jonathan Ford</w:t>
            </w:r>
          </w:p>
          <w:p w14:paraId="540172EA" w14:textId="77777777" w:rsidR="002B3E2F" w:rsidRPr="008A1759" w:rsidRDefault="002B3E2F" w:rsidP="00AD1945">
            <w:pPr>
              <w:pStyle w:val="SignatureB"/>
              <w:keepNext/>
              <w:keepLines/>
              <w:rPr>
                <w:noProof w:val="0"/>
              </w:rPr>
            </w:pPr>
            <w:r w:rsidRPr="008A1759">
              <w:rPr>
                <w:noProof w:val="0"/>
              </w:rPr>
              <w:t>Senior Development Planner</w:t>
            </w:r>
          </w:p>
          <w:p w14:paraId="56A24D21" w14:textId="77777777" w:rsidR="002B3E2F" w:rsidRPr="008A1759" w:rsidRDefault="002B3E2F" w:rsidP="00AD1945">
            <w:pPr>
              <w:pStyle w:val="SignatureB"/>
              <w:keepNext/>
              <w:keepLines/>
              <w:rPr>
                <w:noProof w:val="0"/>
              </w:rPr>
            </w:pPr>
            <w:r w:rsidRPr="008A1759">
              <w:rPr>
                <w:noProof w:val="0"/>
              </w:rPr>
              <w:t>Development Assessment and Certification</w:t>
            </w:r>
          </w:p>
          <w:p w14:paraId="2B75C7D3" w14:textId="77777777" w:rsidR="002B3E2F" w:rsidRPr="008A1759" w:rsidRDefault="002B3E2F" w:rsidP="00AD1945">
            <w:pPr>
              <w:pStyle w:val="SignatureB"/>
              <w:keepNext/>
              <w:keepLines/>
              <w:spacing w:after="160"/>
              <w:rPr>
                <w:rFonts w:cs="Arial"/>
                <w:noProof w:val="0"/>
              </w:rPr>
            </w:pPr>
          </w:p>
        </w:tc>
      </w:tr>
      <w:tr w:rsidR="002B3E2F" w:rsidRPr="00E34EC5" w14:paraId="5FE83BDA" w14:textId="77777777" w:rsidTr="00AD1945">
        <w:trPr>
          <w:tblHeader/>
        </w:trPr>
        <w:tc>
          <w:tcPr>
            <w:tcW w:w="9606" w:type="dxa"/>
            <w:shd w:val="clear" w:color="auto" w:fill="808080" w:themeFill="background1" w:themeFillShade="80"/>
          </w:tcPr>
          <w:p w14:paraId="20C926F5" w14:textId="77777777" w:rsidR="002B3E2F" w:rsidRPr="006A45FE" w:rsidRDefault="002B3E2F" w:rsidP="00AD1945">
            <w:pPr>
              <w:pStyle w:val="Heading8"/>
              <w:spacing w:before="0"/>
              <w:rPr>
                <w:rFonts w:ascii="Arial" w:hAnsi="Arial" w:cs="Arial"/>
                <w:szCs w:val="22"/>
              </w:rPr>
            </w:pPr>
            <w:r w:rsidRPr="006A45FE">
              <w:rPr>
                <w:rFonts w:ascii="Arial" w:hAnsi="Arial" w:cs="Arial"/>
                <w:szCs w:val="22"/>
              </w:rPr>
              <w:t>Senior endorsement</w:t>
            </w:r>
          </w:p>
        </w:tc>
      </w:tr>
      <w:tr w:rsidR="002B3E2F" w:rsidRPr="006F25FA" w14:paraId="0A623903" w14:textId="77777777" w:rsidTr="00AD1945">
        <w:tc>
          <w:tcPr>
            <w:tcW w:w="9606" w:type="dxa"/>
            <w:shd w:val="clear" w:color="auto" w:fill="auto"/>
          </w:tcPr>
          <w:p w14:paraId="6B4CF289" w14:textId="77777777" w:rsidR="002B3E2F" w:rsidRPr="006A45FE" w:rsidRDefault="002B3E2F" w:rsidP="00AD1945">
            <w:pPr>
              <w:rPr>
                <w:rFonts w:cs="Arial"/>
                <w:szCs w:val="22"/>
              </w:rPr>
            </w:pPr>
            <w:r w:rsidRPr="006A45FE">
              <w:rPr>
                <w:rFonts w:cs="Arial"/>
                <w:szCs w:val="22"/>
              </w:rPr>
              <w:t>The staff responsible for the preparation of the report, recommendation, or advice to any person with delegated authority to deal with the application has no pecuniary interest to disclose in respect of the application.</w:t>
            </w:r>
          </w:p>
          <w:p w14:paraId="02015188" w14:textId="77777777" w:rsidR="002B3E2F" w:rsidRPr="006A45FE" w:rsidRDefault="002B3E2F" w:rsidP="00AD1945">
            <w:pPr>
              <w:rPr>
                <w:rFonts w:cs="Arial"/>
                <w:szCs w:val="22"/>
              </w:rPr>
            </w:pPr>
            <w:r w:rsidRPr="006A45FE">
              <w:rPr>
                <w:rFonts w:cs="Arial"/>
                <w:szCs w:val="22"/>
              </w:rPr>
              <w:t xml:space="preserve">The staff responsible authorised to determine the application have no pecuniary interest to disclose in respect of the application.  </w:t>
            </w:r>
          </w:p>
          <w:p w14:paraId="07A18748" w14:textId="77777777" w:rsidR="002B3E2F" w:rsidRPr="006A45FE" w:rsidRDefault="002B3E2F" w:rsidP="00AD1945">
            <w:pPr>
              <w:rPr>
                <w:rFonts w:cs="Arial"/>
                <w:szCs w:val="22"/>
              </w:rPr>
            </w:pPr>
            <w:r w:rsidRPr="006A45FE">
              <w:rPr>
                <w:rFonts w:cs="Arial"/>
                <w:szCs w:val="22"/>
              </w:rPr>
              <w:t xml:space="preserve">Signed: </w:t>
            </w:r>
          </w:p>
          <w:p w14:paraId="5ACF8377" w14:textId="77777777" w:rsidR="002B3E2F" w:rsidRPr="006A45FE" w:rsidRDefault="002B3E2F" w:rsidP="00AD1945">
            <w:pPr>
              <w:rPr>
                <w:rFonts w:cs="Arial"/>
                <w:szCs w:val="22"/>
              </w:rPr>
            </w:pPr>
            <w:r w:rsidRPr="006A45FE">
              <w:rPr>
                <w:rFonts w:cs="Arial"/>
                <w:noProof/>
                <w:szCs w:val="22"/>
              </w:rPr>
              <w:drawing>
                <wp:inline distT="0" distB="0" distL="0" distR="0" wp14:anchorId="5FD52B49" wp14:editId="0FEA7FC4">
                  <wp:extent cx="949569" cy="71162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gnatur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56256" cy="716631"/>
                          </a:xfrm>
                          <a:prstGeom prst="rect">
                            <a:avLst/>
                          </a:prstGeom>
                        </pic:spPr>
                      </pic:pic>
                    </a:graphicData>
                  </a:graphic>
                </wp:inline>
              </w:drawing>
            </w:r>
          </w:p>
          <w:p w14:paraId="65F34070" w14:textId="77777777" w:rsidR="002B3E2F" w:rsidRPr="006A45FE" w:rsidRDefault="002B3E2F" w:rsidP="00AD1945">
            <w:pPr>
              <w:pStyle w:val="Signature"/>
              <w:spacing w:before="0"/>
              <w:rPr>
                <w:rFonts w:cs="Arial"/>
                <w:noProof w:val="0"/>
              </w:rPr>
            </w:pPr>
            <w:r w:rsidRPr="006A45FE">
              <w:rPr>
                <w:rFonts w:cs="Arial"/>
                <w:noProof w:val="0"/>
              </w:rPr>
              <w:t>Amy Regado</w:t>
            </w:r>
          </w:p>
          <w:p w14:paraId="3FFBFFE6" w14:textId="77777777" w:rsidR="002B3E2F" w:rsidRPr="006A45FE" w:rsidRDefault="002B3E2F" w:rsidP="00AD1945">
            <w:pPr>
              <w:pStyle w:val="SignatureB"/>
              <w:keepNext/>
              <w:keepLines/>
              <w:rPr>
                <w:rFonts w:cs="Arial"/>
              </w:rPr>
            </w:pPr>
            <w:r w:rsidRPr="006A45FE">
              <w:rPr>
                <w:rFonts w:cs="Arial"/>
                <w:noProof w:val="0"/>
              </w:rPr>
              <w:t>Acting Chief Development Planner</w:t>
            </w:r>
            <w:r w:rsidRPr="006A45FE">
              <w:rPr>
                <w:rFonts w:cs="Arial"/>
                <w:b w:val="0"/>
              </w:rPr>
              <w:t xml:space="preserve"> </w:t>
            </w:r>
          </w:p>
          <w:p w14:paraId="4194F405" w14:textId="77777777" w:rsidR="002B3E2F" w:rsidRPr="006F25FA" w:rsidRDefault="002B3E2F" w:rsidP="00AD1945">
            <w:pPr>
              <w:pStyle w:val="SignatureB"/>
              <w:keepNext/>
              <w:keepLines/>
              <w:rPr>
                <w:rFonts w:cs="Arial"/>
                <w:noProof w:val="0"/>
              </w:rPr>
            </w:pPr>
            <w:r w:rsidRPr="006A45FE">
              <w:rPr>
                <w:rFonts w:cs="Arial"/>
              </w:rPr>
              <w:t>Development Assessment and Certification</w:t>
            </w:r>
          </w:p>
        </w:tc>
      </w:tr>
      <w:bookmarkEnd w:id="0"/>
      <w:bookmarkEnd w:id="1"/>
    </w:tbl>
    <w:p w14:paraId="1AE49A97" w14:textId="77777777" w:rsidR="00483878" w:rsidRPr="002B3E2F" w:rsidRDefault="00483878" w:rsidP="002B3E2F"/>
    <w:sectPr w:rsidR="00483878" w:rsidRPr="002B3E2F" w:rsidSect="001A06A0">
      <w:footerReference w:type="default" r:id="rId13"/>
      <w:pgSz w:w="11906" w:h="16838"/>
      <w:pgMar w:top="1440" w:right="1274"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A272C" w14:textId="77777777" w:rsidR="000664C3" w:rsidRDefault="000664C3" w:rsidP="00493096">
      <w:pPr>
        <w:spacing w:after="0"/>
      </w:pPr>
      <w:r>
        <w:separator/>
      </w:r>
    </w:p>
  </w:endnote>
  <w:endnote w:type="continuationSeparator" w:id="0">
    <w:p w14:paraId="573D6D1B" w14:textId="77777777" w:rsidR="000664C3" w:rsidRDefault="000664C3"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7303215"/>
      <w:docPartObj>
        <w:docPartGallery w:val="Page Numbers (Bottom of Page)"/>
        <w:docPartUnique/>
      </w:docPartObj>
    </w:sdtPr>
    <w:sdtEndPr>
      <w:rPr>
        <w:noProof/>
      </w:rPr>
    </w:sdtEndPr>
    <w:sdtContent>
      <w:p w14:paraId="1D4502DF" w14:textId="77777777" w:rsidR="004B59C2" w:rsidRDefault="004B59C2">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7B8BE094" w14:textId="77777777" w:rsidR="004B59C2" w:rsidRDefault="004B59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1747F4" w14:textId="77777777" w:rsidR="000664C3" w:rsidRDefault="000664C3" w:rsidP="00493096">
      <w:pPr>
        <w:spacing w:after="0"/>
      </w:pPr>
      <w:r>
        <w:separator/>
      </w:r>
    </w:p>
  </w:footnote>
  <w:footnote w:type="continuationSeparator" w:id="0">
    <w:p w14:paraId="009CBD89" w14:textId="77777777" w:rsidR="000664C3" w:rsidRDefault="000664C3" w:rsidP="004930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1" w15:restartNumberingAfterBreak="0">
    <w:nsid w:val="076D0726"/>
    <w:multiLevelType w:val="hybridMultilevel"/>
    <w:tmpl w:val="C7EAF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626455"/>
    <w:multiLevelType w:val="hybridMultilevel"/>
    <w:tmpl w:val="D4CC5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781A29"/>
    <w:multiLevelType w:val="hybridMultilevel"/>
    <w:tmpl w:val="508C5D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B873DBC"/>
    <w:multiLevelType w:val="hybridMultilevel"/>
    <w:tmpl w:val="2E225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E33BD2"/>
    <w:multiLevelType w:val="hybridMultilevel"/>
    <w:tmpl w:val="6F86E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092F78"/>
    <w:multiLevelType w:val="hybridMultilevel"/>
    <w:tmpl w:val="8266F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8E7710"/>
    <w:multiLevelType w:val="hybridMultilevel"/>
    <w:tmpl w:val="067E62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28A735C"/>
    <w:multiLevelType w:val="hybridMultilevel"/>
    <w:tmpl w:val="DAF81D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3FE35BF"/>
    <w:multiLevelType w:val="hybridMultilevel"/>
    <w:tmpl w:val="CBBA4F54"/>
    <w:lvl w:ilvl="0" w:tplc="4A82AFAC">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6DA6975"/>
    <w:multiLevelType w:val="hybridMultilevel"/>
    <w:tmpl w:val="725CCC94"/>
    <w:lvl w:ilvl="0" w:tplc="FE6AF526">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4E5C6376"/>
    <w:multiLevelType w:val="hybridMultilevel"/>
    <w:tmpl w:val="C2D870E2"/>
    <w:lvl w:ilvl="0" w:tplc="4A82AFAC">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14" w15:restartNumberingAfterBreak="0">
    <w:nsid w:val="57F4782B"/>
    <w:multiLevelType w:val="hybridMultilevel"/>
    <w:tmpl w:val="CAE2C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60C239D8"/>
    <w:multiLevelType w:val="hybridMultilevel"/>
    <w:tmpl w:val="BCBC1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2604BB7"/>
    <w:multiLevelType w:val="hybridMultilevel"/>
    <w:tmpl w:val="A15A6C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5E2393F"/>
    <w:multiLevelType w:val="hybridMultilevel"/>
    <w:tmpl w:val="3160B05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7DD2F24"/>
    <w:multiLevelType w:val="hybridMultilevel"/>
    <w:tmpl w:val="58448D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6"/>
  </w:num>
  <w:num w:numId="4">
    <w:abstractNumId w:val="15"/>
  </w:num>
  <w:num w:numId="5">
    <w:abstractNumId w:val="11"/>
  </w:num>
  <w:num w:numId="6">
    <w:abstractNumId w:val="20"/>
  </w:num>
  <w:num w:numId="7">
    <w:abstractNumId w:val="3"/>
  </w:num>
  <w:num w:numId="8">
    <w:abstractNumId w:val="17"/>
  </w:num>
  <w:num w:numId="9">
    <w:abstractNumId w:val="19"/>
  </w:num>
  <w:num w:numId="10">
    <w:abstractNumId w:val="4"/>
  </w:num>
  <w:num w:numId="11">
    <w:abstractNumId w:val="6"/>
  </w:num>
  <w:num w:numId="12">
    <w:abstractNumId w:val="2"/>
  </w:num>
  <w:num w:numId="13">
    <w:abstractNumId w:val="7"/>
  </w:num>
  <w:num w:numId="14">
    <w:abstractNumId w:val="18"/>
  </w:num>
  <w:num w:numId="15">
    <w:abstractNumId w:val="10"/>
  </w:num>
  <w:num w:numId="16">
    <w:abstractNumId w:val="14"/>
  </w:num>
  <w:num w:numId="17">
    <w:abstractNumId w:val="9"/>
  </w:num>
  <w:num w:numId="18">
    <w:abstractNumId w:val="12"/>
  </w:num>
  <w:num w:numId="19">
    <w:abstractNumId w:val="1"/>
  </w:num>
  <w:num w:numId="20">
    <w:abstractNumId w:val="8"/>
  </w:num>
  <w:num w:numId="21">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wNzI1NrI0MDY3NjJX0lEKTi0uzszPAykwqQUAWeMTyiwAAAA="/>
    <w:docVar w:name="DocWithLetterhead" w:val="True"/>
  </w:docVars>
  <w:rsids>
    <w:rsidRoot w:val="00A10ABF"/>
    <w:rsid w:val="00000C53"/>
    <w:rsid w:val="00004825"/>
    <w:rsid w:val="00006875"/>
    <w:rsid w:val="00006EDC"/>
    <w:rsid w:val="00006FDE"/>
    <w:rsid w:val="00020AC9"/>
    <w:rsid w:val="00026A71"/>
    <w:rsid w:val="00031D5B"/>
    <w:rsid w:val="00040792"/>
    <w:rsid w:val="00042236"/>
    <w:rsid w:val="000431DF"/>
    <w:rsid w:val="0004337E"/>
    <w:rsid w:val="00043D6A"/>
    <w:rsid w:val="000512A8"/>
    <w:rsid w:val="0005225F"/>
    <w:rsid w:val="00057070"/>
    <w:rsid w:val="00057F1D"/>
    <w:rsid w:val="000618F8"/>
    <w:rsid w:val="00063BA1"/>
    <w:rsid w:val="0006505C"/>
    <w:rsid w:val="000653B9"/>
    <w:rsid w:val="00065B09"/>
    <w:rsid w:val="000664C3"/>
    <w:rsid w:val="00074652"/>
    <w:rsid w:val="00083B17"/>
    <w:rsid w:val="00085718"/>
    <w:rsid w:val="00087E7C"/>
    <w:rsid w:val="00094D74"/>
    <w:rsid w:val="000A41FA"/>
    <w:rsid w:val="000B0355"/>
    <w:rsid w:val="000B1530"/>
    <w:rsid w:val="000B32FE"/>
    <w:rsid w:val="000B44F5"/>
    <w:rsid w:val="000B5C47"/>
    <w:rsid w:val="000C656B"/>
    <w:rsid w:val="000C7FD3"/>
    <w:rsid w:val="000D08A5"/>
    <w:rsid w:val="000D08BD"/>
    <w:rsid w:val="000D164E"/>
    <w:rsid w:val="000D1BC4"/>
    <w:rsid w:val="000D1CE9"/>
    <w:rsid w:val="000D5C32"/>
    <w:rsid w:val="000D701E"/>
    <w:rsid w:val="000D7183"/>
    <w:rsid w:val="000E045F"/>
    <w:rsid w:val="000E0F23"/>
    <w:rsid w:val="000E477E"/>
    <w:rsid w:val="000E61BF"/>
    <w:rsid w:val="000F1DA8"/>
    <w:rsid w:val="000F4CC6"/>
    <w:rsid w:val="00101302"/>
    <w:rsid w:val="00107B00"/>
    <w:rsid w:val="00112123"/>
    <w:rsid w:val="00113317"/>
    <w:rsid w:val="001135B5"/>
    <w:rsid w:val="001230B3"/>
    <w:rsid w:val="001240ED"/>
    <w:rsid w:val="0012425A"/>
    <w:rsid w:val="001272F5"/>
    <w:rsid w:val="00132236"/>
    <w:rsid w:val="001333E6"/>
    <w:rsid w:val="00137B5C"/>
    <w:rsid w:val="0014331D"/>
    <w:rsid w:val="001527B7"/>
    <w:rsid w:val="0015675E"/>
    <w:rsid w:val="0016189F"/>
    <w:rsid w:val="00167169"/>
    <w:rsid w:val="001704F9"/>
    <w:rsid w:val="00181049"/>
    <w:rsid w:val="001810D7"/>
    <w:rsid w:val="00182401"/>
    <w:rsid w:val="00183343"/>
    <w:rsid w:val="00187B0D"/>
    <w:rsid w:val="001917C6"/>
    <w:rsid w:val="00195238"/>
    <w:rsid w:val="001A06A0"/>
    <w:rsid w:val="001A14D1"/>
    <w:rsid w:val="001A16D5"/>
    <w:rsid w:val="001B33BB"/>
    <w:rsid w:val="001B48E7"/>
    <w:rsid w:val="001C28AD"/>
    <w:rsid w:val="001C5115"/>
    <w:rsid w:val="001D4B33"/>
    <w:rsid w:val="001D7AAB"/>
    <w:rsid w:val="001E4A8D"/>
    <w:rsid w:val="001F219F"/>
    <w:rsid w:val="001F353F"/>
    <w:rsid w:val="00201F70"/>
    <w:rsid w:val="00203D3D"/>
    <w:rsid w:val="00206553"/>
    <w:rsid w:val="00207571"/>
    <w:rsid w:val="002158C1"/>
    <w:rsid w:val="00215A6F"/>
    <w:rsid w:val="002169D8"/>
    <w:rsid w:val="00217B9A"/>
    <w:rsid w:val="002331EE"/>
    <w:rsid w:val="00240E34"/>
    <w:rsid w:val="00241430"/>
    <w:rsid w:val="00242883"/>
    <w:rsid w:val="00250339"/>
    <w:rsid w:val="0025213A"/>
    <w:rsid w:val="00254EE1"/>
    <w:rsid w:val="0025548B"/>
    <w:rsid w:val="00255BA4"/>
    <w:rsid w:val="00257FB4"/>
    <w:rsid w:val="00260569"/>
    <w:rsid w:val="00261978"/>
    <w:rsid w:val="00263CC9"/>
    <w:rsid w:val="00264C91"/>
    <w:rsid w:val="00267F44"/>
    <w:rsid w:val="00267F47"/>
    <w:rsid w:val="002724AC"/>
    <w:rsid w:val="00275CF7"/>
    <w:rsid w:val="00280092"/>
    <w:rsid w:val="00282420"/>
    <w:rsid w:val="00285798"/>
    <w:rsid w:val="0028596F"/>
    <w:rsid w:val="00290600"/>
    <w:rsid w:val="00293501"/>
    <w:rsid w:val="0029379F"/>
    <w:rsid w:val="002A368A"/>
    <w:rsid w:val="002A7B9E"/>
    <w:rsid w:val="002B3E2F"/>
    <w:rsid w:val="002D6D06"/>
    <w:rsid w:val="002E4F4D"/>
    <w:rsid w:val="002E5224"/>
    <w:rsid w:val="002F55EA"/>
    <w:rsid w:val="002F6CD4"/>
    <w:rsid w:val="002F72F0"/>
    <w:rsid w:val="00304A9F"/>
    <w:rsid w:val="00312E01"/>
    <w:rsid w:val="00315BF0"/>
    <w:rsid w:val="0032336C"/>
    <w:rsid w:val="003237DD"/>
    <w:rsid w:val="00323AE7"/>
    <w:rsid w:val="003257E6"/>
    <w:rsid w:val="00332372"/>
    <w:rsid w:val="003409A9"/>
    <w:rsid w:val="0034273F"/>
    <w:rsid w:val="0034665A"/>
    <w:rsid w:val="00347D70"/>
    <w:rsid w:val="003503EA"/>
    <w:rsid w:val="00353272"/>
    <w:rsid w:val="00355369"/>
    <w:rsid w:val="003722CA"/>
    <w:rsid w:val="003731A5"/>
    <w:rsid w:val="00374C71"/>
    <w:rsid w:val="00376176"/>
    <w:rsid w:val="00376B2C"/>
    <w:rsid w:val="00377DB3"/>
    <w:rsid w:val="0038086E"/>
    <w:rsid w:val="00380E6D"/>
    <w:rsid w:val="00383CD0"/>
    <w:rsid w:val="00385918"/>
    <w:rsid w:val="00393801"/>
    <w:rsid w:val="00397BE2"/>
    <w:rsid w:val="003A1499"/>
    <w:rsid w:val="003A16F2"/>
    <w:rsid w:val="003A5502"/>
    <w:rsid w:val="003B7E0C"/>
    <w:rsid w:val="003C5405"/>
    <w:rsid w:val="003D1E81"/>
    <w:rsid w:val="003D300D"/>
    <w:rsid w:val="003D3622"/>
    <w:rsid w:val="003E04A5"/>
    <w:rsid w:val="003E2A61"/>
    <w:rsid w:val="003E47F8"/>
    <w:rsid w:val="003F1BA9"/>
    <w:rsid w:val="003F1F9B"/>
    <w:rsid w:val="003F6DE6"/>
    <w:rsid w:val="003F7BF3"/>
    <w:rsid w:val="00401047"/>
    <w:rsid w:val="00403A1C"/>
    <w:rsid w:val="00410B5F"/>
    <w:rsid w:val="004121B8"/>
    <w:rsid w:val="00415C13"/>
    <w:rsid w:val="00416663"/>
    <w:rsid w:val="00421AF7"/>
    <w:rsid w:val="00426613"/>
    <w:rsid w:val="00427E8E"/>
    <w:rsid w:val="004457A3"/>
    <w:rsid w:val="00446C69"/>
    <w:rsid w:val="00452146"/>
    <w:rsid w:val="00462693"/>
    <w:rsid w:val="0047093E"/>
    <w:rsid w:val="00471CEA"/>
    <w:rsid w:val="004804BB"/>
    <w:rsid w:val="004833A5"/>
    <w:rsid w:val="00483878"/>
    <w:rsid w:val="00491184"/>
    <w:rsid w:val="00492475"/>
    <w:rsid w:val="00493096"/>
    <w:rsid w:val="00493E71"/>
    <w:rsid w:val="004947B1"/>
    <w:rsid w:val="00496F9D"/>
    <w:rsid w:val="004A19FF"/>
    <w:rsid w:val="004A1F54"/>
    <w:rsid w:val="004A2F94"/>
    <w:rsid w:val="004A4101"/>
    <w:rsid w:val="004A42A2"/>
    <w:rsid w:val="004B407E"/>
    <w:rsid w:val="004B57E9"/>
    <w:rsid w:val="004B59C2"/>
    <w:rsid w:val="004B7FAD"/>
    <w:rsid w:val="004C01C3"/>
    <w:rsid w:val="004C095E"/>
    <w:rsid w:val="004C0DCB"/>
    <w:rsid w:val="004C2499"/>
    <w:rsid w:val="004C26E7"/>
    <w:rsid w:val="004C4688"/>
    <w:rsid w:val="004E185D"/>
    <w:rsid w:val="004E2B95"/>
    <w:rsid w:val="004F2FB0"/>
    <w:rsid w:val="004F3EDC"/>
    <w:rsid w:val="004F45F6"/>
    <w:rsid w:val="004F52D9"/>
    <w:rsid w:val="004F661B"/>
    <w:rsid w:val="00501604"/>
    <w:rsid w:val="005059B2"/>
    <w:rsid w:val="00505D01"/>
    <w:rsid w:val="00512F06"/>
    <w:rsid w:val="0051325A"/>
    <w:rsid w:val="00514CAC"/>
    <w:rsid w:val="00515E11"/>
    <w:rsid w:val="00516C59"/>
    <w:rsid w:val="005224EB"/>
    <w:rsid w:val="00524540"/>
    <w:rsid w:val="00527CDE"/>
    <w:rsid w:val="00530F59"/>
    <w:rsid w:val="00531111"/>
    <w:rsid w:val="00533302"/>
    <w:rsid w:val="00535012"/>
    <w:rsid w:val="005428AF"/>
    <w:rsid w:val="00551E8C"/>
    <w:rsid w:val="00557B92"/>
    <w:rsid w:val="00561E2C"/>
    <w:rsid w:val="00562173"/>
    <w:rsid w:val="00564FC8"/>
    <w:rsid w:val="005664BE"/>
    <w:rsid w:val="00566FB6"/>
    <w:rsid w:val="00567FE4"/>
    <w:rsid w:val="00572921"/>
    <w:rsid w:val="005838FC"/>
    <w:rsid w:val="00583DED"/>
    <w:rsid w:val="00585F78"/>
    <w:rsid w:val="005871B1"/>
    <w:rsid w:val="00587F92"/>
    <w:rsid w:val="005A11A2"/>
    <w:rsid w:val="005A5D1B"/>
    <w:rsid w:val="005B1A06"/>
    <w:rsid w:val="005B1C5A"/>
    <w:rsid w:val="005B7501"/>
    <w:rsid w:val="005C004F"/>
    <w:rsid w:val="005C5DDE"/>
    <w:rsid w:val="005D032D"/>
    <w:rsid w:val="005D65CC"/>
    <w:rsid w:val="005D7A0E"/>
    <w:rsid w:val="005E73CA"/>
    <w:rsid w:val="005F2444"/>
    <w:rsid w:val="005F4039"/>
    <w:rsid w:val="006004DA"/>
    <w:rsid w:val="0061019F"/>
    <w:rsid w:val="00612B19"/>
    <w:rsid w:val="00612B48"/>
    <w:rsid w:val="00617480"/>
    <w:rsid w:val="00624D6C"/>
    <w:rsid w:val="00626DB6"/>
    <w:rsid w:val="00630696"/>
    <w:rsid w:val="00637AF6"/>
    <w:rsid w:val="006414BC"/>
    <w:rsid w:val="0064446A"/>
    <w:rsid w:val="00645E6D"/>
    <w:rsid w:val="00650668"/>
    <w:rsid w:val="006512FF"/>
    <w:rsid w:val="00654855"/>
    <w:rsid w:val="0065590E"/>
    <w:rsid w:val="006573C4"/>
    <w:rsid w:val="00657AD6"/>
    <w:rsid w:val="00660FBB"/>
    <w:rsid w:val="00663142"/>
    <w:rsid w:val="006644B3"/>
    <w:rsid w:val="00666487"/>
    <w:rsid w:val="00666889"/>
    <w:rsid w:val="006675E0"/>
    <w:rsid w:val="0067096E"/>
    <w:rsid w:val="00671893"/>
    <w:rsid w:val="00672DFA"/>
    <w:rsid w:val="0067341F"/>
    <w:rsid w:val="00680EC9"/>
    <w:rsid w:val="006823AF"/>
    <w:rsid w:val="00685070"/>
    <w:rsid w:val="00687208"/>
    <w:rsid w:val="00691775"/>
    <w:rsid w:val="006925ED"/>
    <w:rsid w:val="006925FE"/>
    <w:rsid w:val="006929F0"/>
    <w:rsid w:val="006968C1"/>
    <w:rsid w:val="006A3C57"/>
    <w:rsid w:val="006A45FE"/>
    <w:rsid w:val="006A569E"/>
    <w:rsid w:val="006B0601"/>
    <w:rsid w:val="006B09C5"/>
    <w:rsid w:val="006B16EF"/>
    <w:rsid w:val="006B195B"/>
    <w:rsid w:val="006B4558"/>
    <w:rsid w:val="006B7935"/>
    <w:rsid w:val="006C3786"/>
    <w:rsid w:val="006C3E6F"/>
    <w:rsid w:val="006C6FBC"/>
    <w:rsid w:val="006D16BF"/>
    <w:rsid w:val="006D1C31"/>
    <w:rsid w:val="006D7440"/>
    <w:rsid w:val="006E046D"/>
    <w:rsid w:val="006E2238"/>
    <w:rsid w:val="006E5492"/>
    <w:rsid w:val="006E6B61"/>
    <w:rsid w:val="006F25FA"/>
    <w:rsid w:val="00707C2A"/>
    <w:rsid w:val="00707DDE"/>
    <w:rsid w:val="007118A2"/>
    <w:rsid w:val="007226D1"/>
    <w:rsid w:val="00730A44"/>
    <w:rsid w:val="00732A23"/>
    <w:rsid w:val="007335DA"/>
    <w:rsid w:val="00736471"/>
    <w:rsid w:val="00736C0C"/>
    <w:rsid w:val="007373A5"/>
    <w:rsid w:val="00741476"/>
    <w:rsid w:val="0074369A"/>
    <w:rsid w:val="00744B75"/>
    <w:rsid w:val="00751F1F"/>
    <w:rsid w:val="00760054"/>
    <w:rsid w:val="00775201"/>
    <w:rsid w:val="007752A0"/>
    <w:rsid w:val="00776FEA"/>
    <w:rsid w:val="00782256"/>
    <w:rsid w:val="00786501"/>
    <w:rsid w:val="007867EC"/>
    <w:rsid w:val="0078780E"/>
    <w:rsid w:val="007940E5"/>
    <w:rsid w:val="00797CFF"/>
    <w:rsid w:val="007A0D59"/>
    <w:rsid w:val="007A79AA"/>
    <w:rsid w:val="007B0654"/>
    <w:rsid w:val="007B402C"/>
    <w:rsid w:val="007B63E9"/>
    <w:rsid w:val="007B6EED"/>
    <w:rsid w:val="007C019C"/>
    <w:rsid w:val="007C38A1"/>
    <w:rsid w:val="007D1368"/>
    <w:rsid w:val="007D1926"/>
    <w:rsid w:val="007D36CE"/>
    <w:rsid w:val="007D3D38"/>
    <w:rsid w:val="007D40EF"/>
    <w:rsid w:val="007D7D1A"/>
    <w:rsid w:val="007E2081"/>
    <w:rsid w:val="007E26C0"/>
    <w:rsid w:val="007E3B83"/>
    <w:rsid w:val="007E5C31"/>
    <w:rsid w:val="007E7F47"/>
    <w:rsid w:val="007F5E9B"/>
    <w:rsid w:val="007F6ABC"/>
    <w:rsid w:val="0080442A"/>
    <w:rsid w:val="00815764"/>
    <w:rsid w:val="008166E3"/>
    <w:rsid w:val="008218A9"/>
    <w:rsid w:val="0082333E"/>
    <w:rsid w:val="00825343"/>
    <w:rsid w:val="00830F23"/>
    <w:rsid w:val="008344DF"/>
    <w:rsid w:val="008346AE"/>
    <w:rsid w:val="00835273"/>
    <w:rsid w:val="00835489"/>
    <w:rsid w:val="00837272"/>
    <w:rsid w:val="008472BE"/>
    <w:rsid w:val="00876D32"/>
    <w:rsid w:val="00881E92"/>
    <w:rsid w:val="00881F71"/>
    <w:rsid w:val="008826E5"/>
    <w:rsid w:val="00882F33"/>
    <w:rsid w:val="00884891"/>
    <w:rsid w:val="008923EB"/>
    <w:rsid w:val="008A1759"/>
    <w:rsid w:val="008A327C"/>
    <w:rsid w:val="008A48FD"/>
    <w:rsid w:val="008B2044"/>
    <w:rsid w:val="008B4234"/>
    <w:rsid w:val="008B5891"/>
    <w:rsid w:val="008B6AB6"/>
    <w:rsid w:val="008B70F9"/>
    <w:rsid w:val="008C07A2"/>
    <w:rsid w:val="008C19ED"/>
    <w:rsid w:val="008E04B5"/>
    <w:rsid w:val="008F09BB"/>
    <w:rsid w:val="008F1AB2"/>
    <w:rsid w:val="008F1EE7"/>
    <w:rsid w:val="008F41C5"/>
    <w:rsid w:val="008F61FE"/>
    <w:rsid w:val="008F7C2A"/>
    <w:rsid w:val="009004F9"/>
    <w:rsid w:val="00901BA5"/>
    <w:rsid w:val="009047F6"/>
    <w:rsid w:val="009114BC"/>
    <w:rsid w:val="00912DD0"/>
    <w:rsid w:val="00915A6B"/>
    <w:rsid w:val="009218AD"/>
    <w:rsid w:val="00924D09"/>
    <w:rsid w:val="00925AD4"/>
    <w:rsid w:val="009265FF"/>
    <w:rsid w:val="0092749F"/>
    <w:rsid w:val="00927BBB"/>
    <w:rsid w:val="00930470"/>
    <w:rsid w:val="00942E75"/>
    <w:rsid w:val="00965F11"/>
    <w:rsid w:val="00972907"/>
    <w:rsid w:val="0097338E"/>
    <w:rsid w:val="00973F26"/>
    <w:rsid w:val="0098173C"/>
    <w:rsid w:val="00987B30"/>
    <w:rsid w:val="00995B4F"/>
    <w:rsid w:val="009972C2"/>
    <w:rsid w:val="00997FAD"/>
    <w:rsid w:val="009A2B7D"/>
    <w:rsid w:val="009A6F2C"/>
    <w:rsid w:val="009B15E9"/>
    <w:rsid w:val="009B5841"/>
    <w:rsid w:val="009C21A4"/>
    <w:rsid w:val="009C3D13"/>
    <w:rsid w:val="009D18F4"/>
    <w:rsid w:val="009D1CCD"/>
    <w:rsid w:val="009D1F0F"/>
    <w:rsid w:val="009D20D3"/>
    <w:rsid w:val="009D68DA"/>
    <w:rsid w:val="009E0274"/>
    <w:rsid w:val="009E191F"/>
    <w:rsid w:val="009E3FD2"/>
    <w:rsid w:val="009E4B07"/>
    <w:rsid w:val="009F7C3A"/>
    <w:rsid w:val="00A07D9C"/>
    <w:rsid w:val="00A10ABF"/>
    <w:rsid w:val="00A12F8D"/>
    <w:rsid w:val="00A143D3"/>
    <w:rsid w:val="00A158F4"/>
    <w:rsid w:val="00A2169B"/>
    <w:rsid w:val="00A23D43"/>
    <w:rsid w:val="00A26703"/>
    <w:rsid w:val="00A270C3"/>
    <w:rsid w:val="00A33BF4"/>
    <w:rsid w:val="00A35939"/>
    <w:rsid w:val="00A46ED7"/>
    <w:rsid w:val="00A46F6D"/>
    <w:rsid w:val="00A50DB0"/>
    <w:rsid w:val="00A511F7"/>
    <w:rsid w:val="00A532B3"/>
    <w:rsid w:val="00A54D36"/>
    <w:rsid w:val="00A64771"/>
    <w:rsid w:val="00A650A1"/>
    <w:rsid w:val="00A671A8"/>
    <w:rsid w:val="00A67E57"/>
    <w:rsid w:val="00A719AF"/>
    <w:rsid w:val="00A756E5"/>
    <w:rsid w:val="00A83CA4"/>
    <w:rsid w:val="00A87295"/>
    <w:rsid w:val="00A96FF7"/>
    <w:rsid w:val="00AA393B"/>
    <w:rsid w:val="00AB06E5"/>
    <w:rsid w:val="00AB25AD"/>
    <w:rsid w:val="00AB36DB"/>
    <w:rsid w:val="00AB6613"/>
    <w:rsid w:val="00AC06A1"/>
    <w:rsid w:val="00AC3947"/>
    <w:rsid w:val="00AD1945"/>
    <w:rsid w:val="00AD3C14"/>
    <w:rsid w:val="00AD7FF5"/>
    <w:rsid w:val="00AE05E8"/>
    <w:rsid w:val="00AF07D9"/>
    <w:rsid w:val="00B0165D"/>
    <w:rsid w:val="00B05444"/>
    <w:rsid w:val="00B11C7A"/>
    <w:rsid w:val="00B27139"/>
    <w:rsid w:val="00B30BDD"/>
    <w:rsid w:val="00B30DE7"/>
    <w:rsid w:val="00B3318F"/>
    <w:rsid w:val="00B341F6"/>
    <w:rsid w:val="00B34819"/>
    <w:rsid w:val="00B36466"/>
    <w:rsid w:val="00B450B6"/>
    <w:rsid w:val="00B4619A"/>
    <w:rsid w:val="00B513CB"/>
    <w:rsid w:val="00B52FD9"/>
    <w:rsid w:val="00B54322"/>
    <w:rsid w:val="00B57468"/>
    <w:rsid w:val="00B5754D"/>
    <w:rsid w:val="00B62E4A"/>
    <w:rsid w:val="00B7207F"/>
    <w:rsid w:val="00B728C9"/>
    <w:rsid w:val="00B743E2"/>
    <w:rsid w:val="00B7588A"/>
    <w:rsid w:val="00B82A1C"/>
    <w:rsid w:val="00B965A3"/>
    <w:rsid w:val="00BA229B"/>
    <w:rsid w:val="00BA49E2"/>
    <w:rsid w:val="00BB20BB"/>
    <w:rsid w:val="00BB3274"/>
    <w:rsid w:val="00BB4D30"/>
    <w:rsid w:val="00BB60DB"/>
    <w:rsid w:val="00BB7E2F"/>
    <w:rsid w:val="00BC3E13"/>
    <w:rsid w:val="00BD3465"/>
    <w:rsid w:val="00BD7743"/>
    <w:rsid w:val="00BD7BDE"/>
    <w:rsid w:val="00BE0CEE"/>
    <w:rsid w:val="00BE171F"/>
    <w:rsid w:val="00BF0BB3"/>
    <w:rsid w:val="00BF2FF5"/>
    <w:rsid w:val="00BF3AC1"/>
    <w:rsid w:val="00C03C29"/>
    <w:rsid w:val="00C063C4"/>
    <w:rsid w:val="00C11F69"/>
    <w:rsid w:val="00C14974"/>
    <w:rsid w:val="00C159F5"/>
    <w:rsid w:val="00C20221"/>
    <w:rsid w:val="00C22958"/>
    <w:rsid w:val="00C23A42"/>
    <w:rsid w:val="00C34CC3"/>
    <w:rsid w:val="00C35937"/>
    <w:rsid w:val="00C37F8D"/>
    <w:rsid w:val="00C50BD5"/>
    <w:rsid w:val="00C51B5E"/>
    <w:rsid w:val="00C52980"/>
    <w:rsid w:val="00C56868"/>
    <w:rsid w:val="00C63A2F"/>
    <w:rsid w:val="00C674DB"/>
    <w:rsid w:val="00C67662"/>
    <w:rsid w:val="00C7013E"/>
    <w:rsid w:val="00C7742B"/>
    <w:rsid w:val="00C805E9"/>
    <w:rsid w:val="00C80BA7"/>
    <w:rsid w:val="00C86DFF"/>
    <w:rsid w:val="00C90C64"/>
    <w:rsid w:val="00C94387"/>
    <w:rsid w:val="00C94A3F"/>
    <w:rsid w:val="00CA0933"/>
    <w:rsid w:val="00CA0B46"/>
    <w:rsid w:val="00CA13F5"/>
    <w:rsid w:val="00CA4064"/>
    <w:rsid w:val="00CA4516"/>
    <w:rsid w:val="00CA6E7B"/>
    <w:rsid w:val="00CB2178"/>
    <w:rsid w:val="00CB77D7"/>
    <w:rsid w:val="00CB78C6"/>
    <w:rsid w:val="00CC2644"/>
    <w:rsid w:val="00CC54A6"/>
    <w:rsid w:val="00CC5B55"/>
    <w:rsid w:val="00CC6190"/>
    <w:rsid w:val="00CD7C56"/>
    <w:rsid w:val="00CE2B82"/>
    <w:rsid w:val="00CE661B"/>
    <w:rsid w:val="00CE779A"/>
    <w:rsid w:val="00CF495A"/>
    <w:rsid w:val="00CF4F24"/>
    <w:rsid w:val="00CF53C2"/>
    <w:rsid w:val="00D03B6E"/>
    <w:rsid w:val="00D13C93"/>
    <w:rsid w:val="00D25730"/>
    <w:rsid w:val="00D273F7"/>
    <w:rsid w:val="00D373AA"/>
    <w:rsid w:val="00D4013F"/>
    <w:rsid w:val="00D40483"/>
    <w:rsid w:val="00D44FD1"/>
    <w:rsid w:val="00D4757B"/>
    <w:rsid w:val="00D47BC4"/>
    <w:rsid w:val="00D507C0"/>
    <w:rsid w:val="00D52E28"/>
    <w:rsid w:val="00D54375"/>
    <w:rsid w:val="00D56B28"/>
    <w:rsid w:val="00D5775F"/>
    <w:rsid w:val="00D6061C"/>
    <w:rsid w:val="00D6609B"/>
    <w:rsid w:val="00D82F2C"/>
    <w:rsid w:val="00D85541"/>
    <w:rsid w:val="00D85E4A"/>
    <w:rsid w:val="00D907DB"/>
    <w:rsid w:val="00D92B16"/>
    <w:rsid w:val="00DA25B0"/>
    <w:rsid w:val="00DA26B1"/>
    <w:rsid w:val="00DA28C2"/>
    <w:rsid w:val="00DA2FD1"/>
    <w:rsid w:val="00DA640A"/>
    <w:rsid w:val="00DC3397"/>
    <w:rsid w:val="00DC59EF"/>
    <w:rsid w:val="00DC5D92"/>
    <w:rsid w:val="00DC7E4D"/>
    <w:rsid w:val="00DD3B7A"/>
    <w:rsid w:val="00DD7ACF"/>
    <w:rsid w:val="00DE0E1E"/>
    <w:rsid w:val="00DF2EB6"/>
    <w:rsid w:val="00E02489"/>
    <w:rsid w:val="00E02AB3"/>
    <w:rsid w:val="00E02D4C"/>
    <w:rsid w:val="00E20212"/>
    <w:rsid w:val="00E219DB"/>
    <w:rsid w:val="00E308C4"/>
    <w:rsid w:val="00E32314"/>
    <w:rsid w:val="00E33D06"/>
    <w:rsid w:val="00E34EC5"/>
    <w:rsid w:val="00E37B0D"/>
    <w:rsid w:val="00E43F12"/>
    <w:rsid w:val="00E457B9"/>
    <w:rsid w:val="00E45B17"/>
    <w:rsid w:val="00E47CF1"/>
    <w:rsid w:val="00E50373"/>
    <w:rsid w:val="00E557A5"/>
    <w:rsid w:val="00E602A6"/>
    <w:rsid w:val="00E6219A"/>
    <w:rsid w:val="00E622C4"/>
    <w:rsid w:val="00E67FDD"/>
    <w:rsid w:val="00E710A9"/>
    <w:rsid w:val="00E7701F"/>
    <w:rsid w:val="00E8013F"/>
    <w:rsid w:val="00E820D7"/>
    <w:rsid w:val="00E844FD"/>
    <w:rsid w:val="00E860DF"/>
    <w:rsid w:val="00E9250E"/>
    <w:rsid w:val="00E93017"/>
    <w:rsid w:val="00E9387C"/>
    <w:rsid w:val="00E957D1"/>
    <w:rsid w:val="00E96BCF"/>
    <w:rsid w:val="00EA16E0"/>
    <w:rsid w:val="00EA216E"/>
    <w:rsid w:val="00EA3615"/>
    <w:rsid w:val="00EB4DDE"/>
    <w:rsid w:val="00EB51D7"/>
    <w:rsid w:val="00EB5AC5"/>
    <w:rsid w:val="00EB5FA9"/>
    <w:rsid w:val="00EC009A"/>
    <w:rsid w:val="00EC0757"/>
    <w:rsid w:val="00EC27DA"/>
    <w:rsid w:val="00EC453F"/>
    <w:rsid w:val="00EC6953"/>
    <w:rsid w:val="00EC710B"/>
    <w:rsid w:val="00ED089B"/>
    <w:rsid w:val="00ED1FEA"/>
    <w:rsid w:val="00ED344A"/>
    <w:rsid w:val="00ED4025"/>
    <w:rsid w:val="00ED5A37"/>
    <w:rsid w:val="00EE210D"/>
    <w:rsid w:val="00EE751B"/>
    <w:rsid w:val="00EF1AFF"/>
    <w:rsid w:val="00EF3D8B"/>
    <w:rsid w:val="00EF7FD2"/>
    <w:rsid w:val="00F0262C"/>
    <w:rsid w:val="00F02C91"/>
    <w:rsid w:val="00F048C5"/>
    <w:rsid w:val="00F130D5"/>
    <w:rsid w:val="00F13E1C"/>
    <w:rsid w:val="00F32C5B"/>
    <w:rsid w:val="00F34BD1"/>
    <w:rsid w:val="00F34E56"/>
    <w:rsid w:val="00F356CD"/>
    <w:rsid w:val="00F3732B"/>
    <w:rsid w:val="00F4509D"/>
    <w:rsid w:val="00F4689E"/>
    <w:rsid w:val="00F5040A"/>
    <w:rsid w:val="00F53A58"/>
    <w:rsid w:val="00F61DFE"/>
    <w:rsid w:val="00F62637"/>
    <w:rsid w:val="00F66210"/>
    <w:rsid w:val="00F66711"/>
    <w:rsid w:val="00F67AF2"/>
    <w:rsid w:val="00F77460"/>
    <w:rsid w:val="00F80E44"/>
    <w:rsid w:val="00F8303C"/>
    <w:rsid w:val="00F90B51"/>
    <w:rsid w:val="00F90BE6"/>
    <w:rsid w:val="00F90C4B"/>
    <w:rsid w:val="00F92EC2"/>
    <w:rsid w:val="00F93497"/>
    <w:rsid w:val="00F95692"/>
    <w:rsid w:val="00F9675D"/>
    <w:rsid w:val="00FA0DC1"/>
    <w:rsid w:val="00FA432E"/>
    <w:rsid w:val="00FA4992"/>
    <w:rsid w:val="00FB02D0"/>
    <w:rsid w:val="00FB1CEA"/>
    <w:rsid w:val="00FB1EE0"/>
    <w:rsid w:val="00FC0427"/>
    <w:rsid w:val="00FC0826"/>
    <w:rsid w:val="00FC2D2B"/>
    <w:rsid w:val="00FC4A85"/>
    <w:rsid w:val="00FC7D20"/>
    <w:rsid w:val="00FD0126"/>
    <w:rsid w:val="00FD3A10"/>
    <w:rsid w:val="00FD7174"/>
    <w:rsid w:val="00FE03E3"/>
    <w:rsid w:val="00FE3915"/>
    <w:rsid w:val="00FF1A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547BDF"/>
  <w14:discardImageEditingData/>
  <w15:chartTrackingRefBased/>
  <w15:docId w15:val="{2D8487F3-B6C7-4560-ACDA-E7883E408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0ABF"/>
    <w:pPr>
      <w:spacing w:after="160"/>
      <w:ind w:left="0" w:firstLine="0"/>
    </w:pPr>
    <w:rPr>
      <w:szCs w:val="20"/>
    </w:rPr>
  </w:style>
  <w:style w:type="paragraph" w:styleId="Heading1">
    <w:name w:val="heading 1"/>
    <w:basedOn w:val="Normal"/>
    <w:next w:val="Normal"/>
    <w:link w:val="Heading1Char"/>
    <w:qFormat/>
    <w:rsid w:val="00DD3B7A"/>
    <w:pPr>
      <w:keepNext/>
      <w:outlineLvl w:val="0"/>
    </w:pPr>
    <w:rPr>
      <w:rFonts w:ascii="Arial Bold" w:hAnsi="Arial Bold"/>
      <w:b/>
      <w:sz w:val="28"/>
      <w:szCs w:val="28"/>
    </w:rPr>
  </w:style>
  <w:style w:type="paragraph" w:styleId="Heading2">
    <w:name w:val="heading 2"/>
    <w:basedOn w:val="Normal"/>
    <w:next w:val="Normal"/>
    <w:link w:val="Heading2Char"/>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link w:val="Heading4Char"/>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link w:val="Heading8Char"/>
    <w:qFormat/>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style>
  <w:style w:type="paragraph" w:customStyle="1" w:styleId="CMTextR">
    <w:name w:val="CMTextR"/>
    <w:basedOn w:val="Normal"/>
    <w:rsid w:val="00DD3B7A"/>
    <w:pPr>
      <w:jc w:val="right"/>
    </w:p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uiPriority w:val="99"/>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1"/>
      </w:numPr>
      <w:spacing w:before="120" w:after="240"/>
    </w:pPr>
  </w:style>
  <w:style w:type="paragraph" w:customStyle="1" w:styleId="NoHeading2">
    <w:name w:val="No Heading 2"/>
    <w:basedOn w:val="Heading2"/>
    <w:next w:val="Normal"/>
    <w:qFormat/>
    <w:rsid w:val="00DD3B7A"/>
    <w:pPr>
      <w:numPr>
        <w:ilvl w:val="1"/>
        <w:numId w:val="1"/>
      </w:numPr>
    </w:pPr>
  </w:style>
  <w:style w:type="paragraph" w:customStyle="1" w:styleId="NoHeading3">
    <w:name w:val="No Heading 3"/>
    <w:basedOn w:val="Heading3"/>
    <w:next w:val="Normal"/>
    <w:qFormat/>
    <w:rsid w:val="00DD3B7A"/>
    <w:pPr>
      <w:numPr>
        <w:ilvl w:val="2"/>
        <w:numId w:val="1"/>
      </w:numPr>
    </w:pPr>
  </w:style>
  <w:style w:type="paragraph" w:customStyle="1" w:styleId="NoHeading4">
    <w:name w:val="No Heading 4"/>
    <w:basedOn w:val="Heading4"/>
    <w:next w:val="Normal"/>
    <w:qFormat/>
    <w:rsid w:val="00DD3B7A"/>
    <w:pPr>
      <w:numPr>
        <w:ilvl w:val="3"/>
        <w:numId w:val="1"/>
      </w:numPr>
    </w:p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
      </w:numPr>
    </w:pPr>
    <w:rPr>
      <w:rFonts w:ascii="Arial Bold" w:hAnsi="Arial Bold"/>
      <w:b/>
    </w:rPr>
  </w:style>
  <w:style w:type="paragraph" w:customStyle="1" w:styleId="PathwayCondNo">
    <w:name w:val="PathwayCondNo"/>
    <w:basedOn w:val="Normal"/>
    <w:next w:val="Normal"/>
    <w:rsid w:val="00DD3B7A"/>
    <w:pPr>
      <w:numPr>
        <w:numId w:val="3"/>
      </w:numPr>
    </w:pPr>
    <w:rPr>
      <w:rFonts w:cs="Arial"/>
      <w:b/>
    </w:rPr>
  </w:style>
  <w:style w:type="paragraph" w:customStyle="1" w:styleId="PathwayCondNo1">
    <w:name w:val="PathwayCondNo1"/>
    <w:basedOn w:val="PathwayCondNo"/>
    <w:next w:val="Normal"/>
    <w:rsid w:val="00DD3B7A"/>
    <w:pPr>
      <w:numPr>
        <w:numId w:val="4"/>
      </w:numPr>
    </w:pPr>
    <w:rPr>
      <w:b w:val="0"/>
    </w:rPr>
  </w:style>
  <w:style w:type="paragraph" w:customStyle="1" w:styleId="PathwayH1">
    <w:name w:val="PathwayH1"/>
    <w:basedOn w:val="Normal"/>
    <w:next w:val="Normal"/>
    <w:rsid w:val="00DD3B7A"/>
    <w:pPr>
      <w:spacing w:before="120"/>
      <w:jc w:val="center"/>
    </w:pPr>
    <w:rPr>
      <w:rFonts w:cs="Arial"/>
      <w:b/>
    </w:rPr>
  </w:style>
  <w:style w:type="paragraph" w:customStyle="1" w:styleId="PathwayH2">
    <w:name w:val="PathwayH2"/>
    <w:basedOn w:val="Normal"/>
    <w:next w:val="Normal"/>
    <w:rsid w:val="00DD3B7A"/>
    <w:pPr>
      <w:spacing w:before="60"/>
      <w:jc w:val="center"/>
    </w:pPr>
    <w:rPr>
      <w:rFonts w:cs="Arial"/>
      <w:b/>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5"/>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rPr>
      <w:szCs w:val="22"/>
    </w:r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rPr>
  </w:style>
  <w:style w:type="paragraph" w:customStyle="1" w:styleId="SignatureE">
    <w:name w:val="SignatureE"/>
    <w:basedOn w:val="Normal"/>
    <w:rsid w:val="00F130D5"/>
    <w:pPr>
      <w:spacing w:before="360" w:after="0"/>
    </w:pPr>
  </w:style>
  <w:style w:type="paragraph" w:styleId="ListParagraph">
    <w:name w:val="List Paragraph"/>
    <w:basedOn w:val="Normal"/>
    <w:uiPriority w:val="34"/>
    <w:qFormat/>
    <w:rsid w:val="004C4688"/>
    <w:pPr>
      <w:spacing w:after="60"/>
      <w:ind w:left="851" w:hanging="284"/>
      <w:contextualSpacing/>
    </w:pPr>
  </w:style>
  <w:style w:type="character" w:customStyle="1" w:styleId="FooterChar">
    <w:name w:val="Footer Char"/>
    <w:basedOn w:val="DefaultParagraphFont"/>
    <w:link w:val="Footer"/>
    <w:uiPriority w:val="99"/>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szCs w:val="22"/>
    </w:rPr>
  </w:style>
  <w:style w:type="paragraph" w:customStyle="1" w:styleId="FooterEl8">
    <w:name w:val="FooterEl8"/>
    <w:basedOn w:val="Normal"/>
    <w:rsid w:val="008B2044"/>
    <w:pPr>
      <w:spacing w:before="20" w:after="0"/>
    </w:pPr>
    <w:rPr>
      <w:sz w:val="18"/>
      <w:szCs w:val="22"/>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eastAsiaTheme="minorEastAsia"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rsid w:val="0047093E"/>
    <w:rPr>
      <w:color w:val="0000FF"/>
      <w:u w:val="single"/>
    </w:rPr>
  </w:style>
  <w:style w:type="character" w:customStyle="1" w:styleId="Heading1Char">
    <w:name w:val="Heading 1 Char"/>
    <w:basedOn w:val="DefaultParagraphFont"/>
    <w:link w:val="Heading1"/>
    <w:rsid w:val="00A10ABF"/>
    <w:rPr>
      <w:rFonts w:ascii="Arial Bold" w:hAnsi="Arial Bold"/>
      <w:b/>
      <w:sz w:val="28"/>
      <w:szCs w:val="28"/>
    </w:rPr>
  </w:style>
  <w:style w:type="character" w:customStyle="1" w:styleId="Heading2Char">
    <w:name w:val="Heading 2 Char"/>
    <w:basedOn w:val="DefaultParagraphFont"/>
    <w:link w:val="Heading2"/>
    <w:rsid w:val="00A10ABF"/>
    <w:rPr>
      <w:b/>
      <w:sz w:val="26"/>
      <w:szCs w:val="24"/>
    </w:rPr>
  </w:style>
  <w:style w:type="character" w:customStyle="1" w:styleId="Heading4Char">
    <w:name w:val="Heading 4 Char"/>
    <w:basedOn w:val="DefaultParagraphFont"/>
    <w:link w:val="Heading4"/>
    <w:rsid w:val="00A10ABF"/>
    <w:rPr>
      <w:b/>
      <w:szCs w:val="24"/>
    </w:rPr>
  </w:style>
  <w:style w:type="character" w:customStyle="1" w:styleId="Heading8Char">
    <w:name w:val="Heading 8 Char"/>
    <w:basedOn w:val="DefaultParagraphFont"/>
    <w:link w:val="Heading8"/>
    <w:rsid w:val="00A10ABF"/>
    <w:rPr>
      <w:rFonts w:ascii="Arial Bold" w:hAnsi="Arial Bold"/>
      <w:b/>
      <w:i/>
      <w:szCs w:val="24"/>
    </w:rPr>
  </w:style>
  <w:style w:type="paragraph" w:customStyle="1" w:styleId="Paragraph">
    <w:name w:val="Paragraph"/>
    <w:basedOn w:val="Normal"/>
    <w:rsid w:val="00A10ABF"/>
    <w:pPr>
      <w:spacing w:after="200"/>
      <w:ind w:left="340" w:hanging="340"/>
    </w:pPr>
    <w:rPr>
      <w:rFonts w:cs="Arial"/>
      <w:sz w:val="16"/>
      <w:szCs w:val="16"/>
    </w:rPr>
  </w:style>
  <w:style w:type="paragraph" w:styleId="BalloonText">
    <w:name w:val="Balloon Text"/>
    <w:basedOn w:val="Normal"/>
    <w:link w:val="BalloonTextChar"/>
    <w:rsid w:val="00A10ABF"/>
    <w:pPr>
      <w:spacing w:after="0"/>
    </w:pPr>
    <w:rPr>
      <w:rFonts w:ascii="Tahoma" w:hAnsi="Tahoma" w:cs="Tahoma"/>
      <w:sz w:val="16"/>
      <w:szCs w:val="16"/>
    </w:rPr>
  </w:style>
  <w:style w:type="character" w:customStyle="1" w:styleId="BalloonTextChar">
    <w:name w:val="Balloon Text Char"/>
    <w:basedOn w:val="DefaultParagraphFont"/>
    <w:link w:val="BalloonText"/>
    <w:rsid w:val="00A10ABF"/>
    <w:rPr>
      <w:rFonts w:ascii="Tahoma" w:hAnsi="Tahoma" w:cs="Tahoma"/>
      <w:sz w:val="16"/>
      <w:szCs w:val="16"/>
    </w:rPr>
  </w:style>
  <w:style w:type="paragraph" w:customStyle="1" w:styleId="Default">
    <w:name w:val="Default"/>
    <w:rsid w:val="00A10ABF"/>
    <w:pPr>
      <w:autoSpaceDE w:val="0"/>
      <w:autoSpaceDN w:val="0"/>
      <w:adjustRightInd w:val="0"/>
      <w:spacing w:after="0"/>
      <w:ind w:left="0" w:firstLine="0"/>
    </w:pPr>
    <w:rPr>
      <w:rFonts w:cs="Arial"/>
      <w:color w:val="000000"/>
      <w:sz w:val="24"/>
      <w:szCs w:val="24"/>
    </w:rPr>
  </w:style>
  <w:style w:type="character" w:styleId="Emphasis">
    <w:name w:val="Emphasis"/>
    <w:qFormat/>
    <w:rsid w:val="00A10ABF"/>
    <w:rPr>
      <w:i/>
      <w:iCs/>
    </w:rPr>
  </w:style>
  <w:style w:type="character" w:styleId="Strong">
    <w:name w:val="Strong"/>
    <w:basedOn w:val="DefaultParagraphFont"/>
    <w:uiPriority w:val="22"/>
    <w:qFormat/>
    <w:rsid w:val="00A10ABF"/>
    <w:rPr>
      <w:b/>
      <w:bCs/>
    </w:rPr>
  </w:style>
  <w:style w:type="character" w:customStyle="1" w:styleId="frag-no">
    <w:name w:val="frag-no"/>
    <w:basedOn w:val="DefaultParagraphFont"/>
    <w:rsid w:val="00825343"/>
  </w:style>
  <w:style w:type="paragraph" w:styleId="Caption">
    <w:name w:val="caption"/>
    <w:basedOn w:val="Normal"/>
    <w:next w:val="Normal"/>
    <w:unhideWhenUsed/>
    <w:qFormat/>
    <w:rsid w:val="00AC06A1"/>
    <w:pPr>
      <w:spacing w:after="200"/>
    </w:pPr>
    <w:rPr>
      <w:i/>
      <w:iCs/>
      <w:color w:val="1F497D" w:themeColor="text2"/>
      <w:sz w:val="18"/>
      <w:szCs w:val="18"/>
    </w:rPr>
  </w:style>
  <w:style w:type="character" w:styleId="CommentReference">
    <w:name w:val="annotation reference"/>
    <w:basedOn w:val="DefaultParagraphFont"/>
    <w:semiHidden/>
    <w:unhideWhenUsed/>
    <w:rsid w:val="003E47F8"/>
    <w:rPr>
      <w:sz w:val="16"/>
      <w:szCs w:val="16"/>
    </w:rPr>
  </w:style>
  <w:style w:type="paragraph" w:styleId="CommentText">
    <w:name w:val="annotation text"/>
    <w:basedOn w:val="Normal"/>
    <w:link w:val="CommentTextChar"/>
    <w:unhideWhenUsed/>
    <w:rsid w:val="003E47F8"/>
    <w:rPr>
      <w:sz w:val="20"/>
    </w:rPr>
  </w:style>
  <w:style w:type="character" w:customStyle="1" w:styleId="CommentTextChar">
    <w:name w:val="Comment Text Char"/>
    <w:basedOn w:val="DefaultParagraphFont"/>
    <w:link w:val="CommentText"/>
    <w:rsid w:val="003E47F8"/>
    <w:rPr>
      <w:sz w:val="20"/>
      <w:szCs w:val="20"/>
    </w:rPr>
  </w:style>
  <w:style w:type="paragraph" w:styleId="CommentSubject">
    <w:name w:val="annotation subject"/>
    <w:basedOn w:val="CommentText"/>
    <w:next w:val="CommentText"/>
    <w:link w:val="CommentSubjectChar"/>
    <w:semiHidden/>
    <w:unhideWhenUsed/>
    <w:rsid w:val="003E47F8"/>
    <w:rPr>
      <w:b/>
      <w:bCs/>
    </w:rPr>
  </w:style>
  <w:style w:type="character" w:customStyle="1" w:styleId="CommentSubjectChar">
    <w:name w:val="Comment Subject Char"/>
    <w:basedOn w:val="CommentTextChar"/>
    <w:link w:val="CommentSubject"/>
    <w:semiHidden/>
    <w:rsid w:val="003E47F8"/>
    <w:rPr>
      <w:b/>
      <w:bCs/>
      <w:sz w:val="20"/>
      <w:szCs w:val="20"/>
    </w:rPr>
  </w:style>
  <w:style w:type="character" w:styleId="UnresolvedMention">
    <w:name w:val="Unresolved Mention"/>
    <w:basedOn w:val="DefaultParagraphFont"/>
    <w:uiPriority w:val="99"/>
    <w:semiHidden/>
    <w:unhideWhenUsed/>
    <w:rsid w:val="002B3E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595241">
      <w:bodyDiv w:val="1"/>
      <w:marLeft w:val="0"/>
      <w:marRight w:val="0"/>
      <w:marTop w:val="0"/>
      <w:marBottom w:val="0"/>
      <w:divBdr>
        <w:top w:val="none" w:sz="0" w:space="0" w:color="auto"/>
        <w:left w:val="none" w:sz="0" w:space="0" w:color="auto"/>
        <w:bottom w:val="none" w:sz="0" w:space="0" w:color="auto"/>
        <w:right w:val="none" w:sz="0" w:space="0" w:color="auto"/>
      </w:divBdr>
    </w:div>
    <w:div w:id="277489104">
      <w:bodyDiv w:val="1"/>
      <w:marLeft w:val="0"/>
      <w:marRight w:val="0"/>
      <w:marTop w:val="0"/>
      <w:marBottom w:val="0"/>
      <w:divBdr>
        <w:top w:val="none" w:sz="0" w:space="0" w:color="auto"/>
        <w:left w:val="none" w:sz="0" w:space="0" w:color="auto"/>
        <w:bottom w:val="none" w:sz="0" w:space="0" w:color="auto"/>
        <w:right w:val="none" w:sz="0" w:space="0" w:color="auto"/>
      </w:divBdr>
    </w:div>
    <w:div w:id="341972187">
      <w:bodyDiv w:val="1"/>
      <w:marLeft w:val="0"/>
      <w:marRight w:val="0"/>
      <w:marTop w:val="0"/>
      <w:marBottom w:val="0"/>
      <w:divBdr>
        <w:top w:val="none" w:sz="0" w:space="0" w:color="auto"/>
        <w:left w:val="none" w:sz="0" w:space="0" w:color="auto"/>
        <w:bottom w:val="none" w:sz="0" w:space="0" w:color="auto"/>
        <w:right w:val="none" w:sz="0" w:space="0" w:color="auto"/>
      </w:divBdr>
      <w:divsChild>
        <w:div w:id="2063677531">
          <w:marLeft w:val="274"/>
          <w:marRight w:val="0"/>
          <w:marTop w:val="0"/>
          <w:marBottom w:val="0"/>
          <w:divBdr>
            <w:top w:val="none" w:sz="0" w:space="0" w:color="auto"/>
            <w:left w:val="none" w:sz="0" w:space="0" w:color="auto"/>
            <w:bottom w:val="none" w:sz="0" w:space="0" w:color="auto"/>
            <w:right w:val="none" w:sz="0" w:space="0" w:color="auto"/>
          </w:divBdr>
        </w:div>
        <w:div w:id="1198933181">
          <w:marLeft w:val="274"/>
          <w:marRight w:val="0"/>
          <w:marTop w:val="0"/>
          <w:marBottom w:val="0"/>
          <w:divBdr>
            <w:top w:val="none" w:sz="0" w:space="0" w:color="auto"/>
            <w:left w:val="none" w:sz="0" w:space="0" w:color="auto"/>
            <w:bottom w:val="none" w:sz="0" w:space="0" w:color="auto"/>
            <w:right w:val="none" w:sz="0" w:space="0" w:color="auto"/>
          </w:divBdr>
        </w:div>
        <w:div w:id="1307515565">
          <w:marLeft w:val="994"/>
          <w:marRight w:val="0"/>
          <w:marTop w:val="0"/>
          <w:marBottom w:val="0"/>
          <w:divBdr>
            <w:top w:val="none" w:sz="0" w:space="0" w:color="auto"/>
            <w:left w:val="none" w:sz="0" w:space="0" w:color="auto"/>
            <w:bottom w:val="none" w:sz="0" w:space="0" w:color="auto"/>
            <w:right w:val="none" w:sz="0" w:space="0" w:color="auto"/>
          </w:divBdr>
        </w:div>
        <w:div w:id="1410616117">
          <w:marLeft w:val="994"/>
          <w:marRight w:val="0"/>
          <w:marTop w:val="0"/>
          <w:marBottom w:val="0"/>
          <w:divBdr>
            <w:top w:val="none" w:sz="0" w:space="0" w:color="auto"/>
            <w:left w:val="none" w:sz="0" w:space="0" w:color="auto"/>
            <w:bottom w:val="none" w:sz="0" w:space="0" w:color="auto"/>
            <w:right w:val="none" w:sz="0" w:space="0" w:color="auto"/>
          </w:divBdr>
        </w:div>
        <w:div w:id="1449810291">
          <w:marLeft w:val="994"/>
          <w:marRight w:val="0"/>
          <w:marTop w:val="0"/>
          <w:marBottom w:val="0"/>
          <w:divBdr>
            <w:top w:val="none" w:sz="0" w:space="0" w:color="auto"/>
            <w:left w:val="none" w:sz="0" w:space="0" w:color="auto"/>
            <w:bottom w:val="none" w:sz="0" w:space="0" w:color="auto"/>
            <w:right w:val="none" w:sz="0" w:space="0" w:color="auto"/>
          </w:divBdr>
        </w:div>
        <w:div w:id="372847373">
          <w:marLeft w:val="994"/>
          <w:marRight w:val="0"/>
          <w:marTop w:val="0"/>
          <w:marBottom w:val="0"/>
          <w:divBdr>
            <w:top w:val="none" w:sz="0" w:space="0" w:color="auto"/>
            <w:left w:val="none" w:sz="0" w:space="0" w:color="auto"/>
            <w:bottom w:val="none" w:sz="0" w:space="0" w:color="auto"/>
            <w:right w:val="none" w:sz="0" w:space="0" w:color="auto"/>
          </w:divBdr>
        </w:div>
        <w:div w:id="691685207">
          <w:marLeft w:val="994"/>
          <w:marRight w:val="0"/>
          <w:marTop w:val="0"/>
          <w:marBottom w:val="0"/>
          <w:divBdr>
            <w:top w:val="none" w:sz="0" w:space="0" w:color="auto"/>
            <w:left w:val="none" w:sz="0" w:space="0" w:color="auto"/>
            <w:bottom w:val="none" w:sz="0" w:space="0" w:color="auto"/>
            <w:right w:val="none" w:sz="0" w:space="0" w:color="auto"/>
          </w:divBdr>
        </w:div>
        <w:div w:id="839582627">
          <w:marLeft w:val="994"/>
          <w:marRight w:val="0"/>
          <w:marTop w:val="0"/>
          <w:marBottom w:val="0"/>
          <w:divBdr>
            <w:top w:val="none" w:sz="0" w:space="0" w:color="auto"/>
            <w:left w:val="none" w:sz="0" w:space="0" w:color="auto"/>
            <w:bottom w:val="none" w:sz="0" w:space="0" w:color="auto"/>
            <w:right w:val="none" w:sz="0" w:space="0" w:color="auto"/>
          </w:divBdr>
        </w:div>
        <w:div w:id="84352865">
          <w:marLeft w:val="994"/>
          <w:marRight w:val="0"/>
          <w:marTop w:val="0"/>
          <w:marBottom w:val="0"/>
          <w:divBdr>
            <w:top w:val="none" w:sz="0" w:space="0" w:color="auto"/>
            <w:left w:val="none" w:sz="0" w:space="0" w:color="auto"/>
            <w:bottom w:val="none" w:sz="0" w:space="0" w:color="auto"/>
            <w:right w:val="none" w:sz="0" w:space="0" w:color="auto"/>
          </w:divBdr>
        </w:div>
        <w:div w:id="2099594772">
          <w:marLeft w:val="994"/>
          <w:marRight w:val="0"/>
          <w:marTop w:val="0"/>
          <w:marBottom w:val="0"/>
          <w:divBdr>
            <w:top w:val="none" w:sz="0" w:space="0" w:color="auto"/>
            <w:left w:val="none" w:sz="0" w:space="0" w:color="auto"/>
            <w:bottom w:val="none" w:sz="0" w:space="0" w:color="auto"/>
            <w:right w:val="none" w:sz="0" w:space="0" w:color="auto"/>
          </w:divBdr>
        </w:div>
        <w:div w:id="1727988683">
          <w:marLeft w:val="994"/>
          <w:marRight w:val="0"/>
          <w:marTop w:val="0"/>
          <w:marBottom w:val="0"/>
          <w:divBdr>
            <w:top w:val="none" w:sz="0" w:space="0" w:color="auto"/>
            <w:left w:val="none" w:sz="0" w:space="0" w:color="auto"/>
            <w:bottom w:val="none" w:sz="0" w:space="0" w:color="auto"/>
            <w:right w:val="none" w:sz="0" w:space="0" w:color="auto"/>
          </w:divBdr>
        </w:div>
      </w:divsChild>
    </w:div>
    <w:div w:id="346101623">
      <w:bodyDiv w:val="1"/>
      <w:marLeft w:val="0"/>
      <w:marRight w:val="0"/>
      <w:marTop w:val="0"/>
      <w:marBottom w:val="0"/>
      <w:divBdr>
        <w:top w:val="none" w:sz="0" w:space="0" w:color="auto"/>
        <w:left w:val="none" w:sz="0" w:space="0" w:color="auto"/>
        <w:bottom w:val="none" w:sz="0" w:space="0" w:color="auto"/>
        <w:right w:val="none" w:sz="0" w:space="0" w:color="auto"/>
      </w:divBdr>
      <w:divsChild>
        <w:div w:id="1991671568">
          <w:marLeft w:val="0"/>
          <w:marRight w:val="0"/>
          <w:marTop w:val="0"/>
          <w:marBottom w:val="0"/>
          <w:divBdr>
            <w:top w:val="none" w:sz="0" w:space="0" w:color="auto"/>
            <w:left w:val="none" w:sz="0" w:space="0" w:color="auto"/>
            <w:bottom w:val="none" w:sz="0" w:space="0" w:color="auto"/>
            <w:right w:val="none" w:sz="0" w:space="0" w:color="auto"/>
          </w:divBdr>
          <w:divsChild>
            <w:div w:id="17942470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14807853">
          <w:marLeft w:val="0"/>
          <w:marRight w:val="0"/>
          <w:marTop w:val="0"/>
          <w:marBottom w:val="0"/>
          <w:divBdr>
            <w:top w:val="none" w:sz="0" w:space="0" w:color="auto"/>
            <w:left w:val="none" w:sz="0" w:space="0" w:color="auto"/>
            <w:bottom w:val="none" w:sz="0" w:space="0" w:color="auto"/>
            <w:right w:val="none" w:sz="0" w:space="0" w:color="auto"/>
          </w:divBdr>
          <w:divsChild>
            <w:div w:id="11822336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79530923">
          <w:marLeft w:val="0"/>
          <w:marRight w:val="0"/>
          <w:marTop w:val="0"/>
          <w:marBottom w:val="0"/>
          <w:divBdr>
            <w:top w:val="none" w:sz="0" w:space="0" w:color="auto"/>
            <w:left w:val="none" w:sz="0" w:space="0" w:color="auto"/>
            <w:bottom w:val="none" w:sz="0" w:space="0" w:color="auto"/>
            <w:right w:val="none" w:sz="0" w:space="0" w:color="auto"/>
          </w:divBdr>
          <w:divsChild>
            <w:div w:id="141099944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15769490">
      <w:bodyDiv w:val="1"/>
      <w:marLeft w:val="0"/>
      <w:marRight w:val="0"/>
      <w:marTop w:val="0"/>
      <w:marBottom w:val="0"/>
      <w:divBdr>
        <w:top w:val="none" w:sz="0" w:space="0" w:color="auto"/>
        <w:left w:val="none" w:sz="0" w:space="0" w:color="auto"/>
        <w:bottom w:val="none" w:sz="0" w:space="0" w:color="auto"/>
        <w:right w:val="none" w:sz="0" w:space="0" w:color="auto"/>
      </w:divBdr>
      <w:divsChild>
        <w:div w:id="1785149891">
          <w:blockQuote w:val="1"/>
          <w:marLeft w:val="400"/>
          <w:marRight w:val="0"/>
          <w:marTop w:val="160"/>
          <w:marBottom w:val="200"/>
          <w:divBdr>
            <w:top w:val="none" w:sz="0" w:space="0" w:color="auto"/>
            <w:left w:val="none" w:sz="0" w:space="0" w:color="auto"/>
            <w:bottom w:val="none" w:sz="0" w:space="0" w:color="auto"/>
            <w:right w:val="none" w:sz="0" w:space="0" w:color="auto"/>
          </w:divBdr>
        </w:div>
        <w:div w:id="158277882">
          <w:blockQuote w:val="1"/>
          <w:marLeft w:val="400"/>
          <w:marRight w:val="0"/>
          <w:marTop w:val="160"/>
          <w:marBottom w:val="200"/>
          <w:divBdr>
            <w:top w:val="none" w:sz="0" w:space="0" w:color="auto"/>
            <w:left w:val="none" w:sz="0" w:space="0" w:color="auto"/>
            <w:bottom w:val="none" w:sz="0" w:space="0" w:color="auto"/>
            <w:right w:val="none" w:sz="0" w:space="0" w:color="auto"/>
          </w:divBdr>
        </w:div>
        <w:div w:id="561718420">
          <w:blockQuote w:val="1"/>
          <w:marLeft w:val="400"/>
          <w:marRight w:val="0"/>
          <w:marTop w:val="160"/>
          <w:marBottom w:val="200"/>
          <w:divBdr>
            <w:top w:val="none" w:sz="0" w:space="0" w:color="auto"/>
            <w:left w:val="none" w:sz="0" w:space="0" w:color="auto"/>
            <w:bottom w:val="none" w:sz="0" w:space="0" w:color="auto"/>
            <w:right w:val="none" w:sz="0" w:space="0" w:color="auto"/>
          </w:divBdr>
        </w:div>
        <w:div w:id="1265310017">
          <w:blockQuote w:val="1"/>
          <w:marLeft w:val="400"/>
          <w:marRight w:val="0"/>
          <w:marTop w:val="160"/>
          <w:marBottom w:val="200"/>
          <w:divBdr>
            <w:top w:val="none" w:sz="0" w:space="0" w:color="auto"/>
            <w:left w:val="none" w:sz="0" w:space="0" w:color="auto"/>
            <w:bottom w:val="none" w:sz="0" w:space="0" w:color="auto"/>
            <w:right w:val="none" w:sz="0" w:space="0" w:color="auto"/>
          </w:divBdr>
        </w:div>
        <w:div w:id="15190771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78297180">
      <w:bodyDiv w:val="1"/>
      <w:marLeft w:val="0"/>
      <w:marRight w:val="0"/>
      <w:marTop w:val="0"/>
      <w:marBottom w:val="0"/>
      <w:divBdr>
        <w:top w:val="none" w:sz="0" w:space="0" w:color="auto"/>
        <w:left w:val="none" w:sz="0" w:space="0" w:color="auto"/>
        <w:bottom w:val="none" w:sz="0" w:space="0" w:color="auto"/>
        <w:right w:val="none" w:sz="0" w:space="0" w:color="auto"/>
      </w:divBdr>
      <w:divsChild>
        <w:div w:id="1288392607">
          <w:marLeft w:val="274"/>
          <w:marRight w:val="0"/>
          <w:marTop w:val="0"/>
          <w:marBottom w:val="0"/>
          <w:divBdr>
            <w:top w:val="none" w:sz="0" w:space="0" w:color="auto"/>
            <w:left w:val="none" w:sz="0" w:space="0" w:color="auto"/>
            <w:bottom w:val="none" w:sz="0" w:space="0" w:color="auto"/>
            <w:right w:val="none" w:sz="0" w:space="0" w:color="auto"/>
          </w:divBdr>
        </w:div>
        <w:div w:id="1111431861">
          <w:marLeft w:val="274"/>
          <w:marRight w:val="0"/>
          <w:marTop w:val="0"/>
          <w:marBottom w:val="0"/>
          <w:divBdr>
            <w:top w:val="none" w:sz="0" w:space="0" w:color="auto"/>
            <w:left w:val="none" w:sz="0" w:space="0" w:color="auto"/>
            <w:bottom w:val="none" w:sz="0" w:space="0" w:color="auto"/>
            <w:right w:val="none" w:sz="0" w:space="0" w:color="auto"/>
          </w:divBdr>
        </w:div>
        <w:div w:id="503394866">
          <w:marLeft w:val="994"/>
          <w:marRight w:val="0"/>
          <w:marTop w:val="0"/>
          <w:marBottom w:val="0"/>
          <w:divBdr>
            <w:top w:val="none" w:sz="0" w:space="0" w:color="auto"/>
            <w:left w:val="none" w:sz="0" w:space="0" w:color="auto"/>
            <w:bottom w:val="none" w:sz="0" w:space="0" w:color="auto"/>
            <w:right w:val="none" w:sz="0" w:space="0" w:color="auto"/>
          </w:divBdr>
        </w:div>
        <w:div w:id="1759137276">
          <w:marLeft w:val="994"/>
          <w:marRight w:val="0"/>
          <w:marTop w:val="0"/>
          <w:marBottom w:val="0"/>
          <w:divBdr>
            <w:top w:val="none" w:sz="0" w:space="0" w:color="auto"/>
            <w:left w:val="none" w:sz="0" w:space="0" w:color="auto"/>
            <w:bottom w:val="none" w:sz="0" w:space="0" w:color="auto"/>
            <w:right w:val="none" w:sz="0" w:space="0" w:color="auto"/>
          </w:divBdr>
        </w:div>
        <w:div w:id="1938904374">
          <w:marLeft w:val="994"/>
          <w:marRight w:val="0"/>
          <w:marTop w:val="0"/>
          <w:marBottom w:val="0"/>
          <w:divBdr>
            <w:top w:val="none" w:sz="0" w:space="0" w:color="auto"/>
            <w:left w:val="none" w:sz="0" w:space="0" w:color="auto"/>
            <w:bottom w:val="none" w:sz="0" w:space="0" w:color="auto"/>
            <w:right w:val="none" w:sz="0" w:space="0" w:color="auto"/>
          </w:divBdr>
        </w:div>
        <w:div w:id="1318801712">
          <w:marLeft w:val="994"/>
          <w:marRight w:val="0"/>
          <w:marTop w:val="0"/>
          <w:marBottom w:val="0"/>
          <w:divBdr>
            <w:top w:val="none" w:sz="0" w:space="0" w:color="auto"/>
            <w:left w:val="none" w:sz="0" w:space="0" w:color="auto"/>
            <w:bottom w:val="none" w:sz="0" w:space="0" w:color="auto"/>
            <w:right w:val="none" w:sz="0" w:space="0" w:color="auto"/>
          </w:divBdr>
        </w:div>
        <w:div w:id="1269390624">
          <w:marLeft w:val="994"/>
          <w:marRight w:val="0"/>
          <w:marTop w:val="0"/>
          <w:marBottom w:val="0"/>
          <w:divBdr>
            <w:top w:val="none" w:sz="0" w:space="0" w:color="auto"/>
            <w:left w:val="none" w:sz="0" w:space="0" w:color="auto"/>
            <w:bottom w:val="none" w:sz="0" w:space="0" w:color="auto"/>
            <w:right w:val="none" w:sz="0" w:space="0" w:color="auto"/>
          </w:divBdr>
        </w:div>
        <w:div w:id="2143962184">
          <w:marLeft w:val="994"/>
          <w:marRight w:val="0"/>
          <w:marTop w:val="0"/>
          <w:marBottom w:val="0"/>
          <w:divBdr>
            <w:top w:val="none" w:sz="0" w:space="0" w:color="auto"/>
            <w:left w:val="none" w:sz="0" w:space="0" w:color="auto"/>
            <w:bottom w:val="none" w:sz="0" w:space="0" w:color="auto"/>
            <w:right w:val="none" w:sz="0" w:space="0" w:color="auto"/>
          </w:divBdr>
        </w:div>
        <w:div w:id="1491798399">
          <w:marLeft w:val="994"/>
          <w:marRight w:val="0"/>
          <w:marTop w:val="0"/>
          <w:marBottom w:val="0"/>
          <w:divBdr>
            <w:top w:val="none" w:sz="0" w:space="0" w:color="auto"/>
            <w:left w:val="none" w:sz="0" w:space="0" w:color="auto"/>
            <w:bottom w:val="none" w:sz="0" w:space="0" w:color="auto"/>
            <w:right w:val="none" w:sz="0" w:space="0" w:color="auto"/>
          </w:divBdr>
        </w:div>
        <w:div w:id="1697539177">
          <w:marLeft w:val="994"/>
          <w:marRight w:val="0"/>
          <w:marTop w:val="0"/>
          <w:marBottom w:val="0"/>
          <w:divBdr>
            <w:top w:val="none" w:sz="0" w:space="0" w:color="auto"/>
            <w:left w:val="none" w:sz="0" w:space="0" w:color="auto"/>
            <w:bottom w:val="none" w:sz="0" w:space="0" w:color="auto"/>
            <w:right w:val="none" w:sz="0" w:space="0" w:color="auto"/>
          </w:divBdr>
        </w:div>
        <w:div w:id="1841581326">
          <w:marLeft w:val="994"/>
          <w:marRight w:val="0"/>
          <w:marTop w:val="0"/>
          <w:marBottom w:val="0"/>
          <w:divBdr>
            <w:top w:val="none" w:sz="0" w:space="0" w:color="auto"/>
            <w:left w:val="none" w:sz="0" w:space="0" w:color="auto"/>
            <w:bottom w:val="none" w:sz="0" w:space="0" w:color="auto"/>
            <w:right w:val="none" w:sz="0" w:space="0" w:color="auto"/>
          </w:divBdr>
        </w:div>
      </w:divsChild>
    </w:div>
    <w:div w:id="605042823">
      <w:bodyDiv w:val="1"/>
      <w:marLeft w:val="0"/>
      <w:marRight w:val="0"/>
      <w:marTop w:val="0"/>
      <w:marBottom w:val="0"/>
      <w:divBdr>
        <w:top w:val="none" w:sz="0" w:space="0" w:color="auto"/>
        <w:left w:val="none" w:sz="0" w:space="0" w:color="auto"/>
        <w:bottom w:val="none" w:sz="0" w:space="0" w:color="auto"/>
        <w:right w:val="none" w:sz="0" w:space="0" w:color="auto"/>
      </w:divBdr>
      <w:divsChild>
        <w:div w:id="1157725603">
          <w:blockQuote w:val="1"/>
          <w:marLeft w:val="400"/>
          <w:marRight w:val="0"/>
          <w:marTop w:val="160"/>
          <w:marBottom w:val="200"/>
          <w:divBdr>
            <w:top w:val="none" w:sz="0" w:space="0" w:color="auto"/>
            <w:left w:val="none" w:sz="0" w:space="0" w:color="auto"/>
            <w:bottom w:val="none" w:sz="0" w:space="0" w:color="auto"/>
            <w:right w:val="none" w:sz="0" w:space="0" w:color="auto"/>
          </w:divBdr>
        </w:div>
        <w:div w:id="180169396">
          <w:blockQuote w:val="1"/>
          <w:marLeft w:val="400"/>
          <w:marRight w:val="0"/>
          <w:marTop w:val="160"/>
          <w:marBottom w:val="200"/>
          <w:divBdr>
            <w:top w:val="none" w:sz="0" w:space="0" w:color="auto"/>
            <w:left w:val="none" w:sz="0" w:space="0" w:color="auto"/>
            <w:bottom w:val="none" w:sz="0" w:space="0" w:color="auto"/>
            <w:right w:val="none" w:sz="0" w:space="0" w:color="auto"/>
          </w:divBdr>
        </w:div>
        <w:div w:id="12463837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 w:id="732855338">
      <w:bodyDiv w:val="1"/>
      <w:marLeft w:val="0"/>
      <w:marRight w:val="0"/>
      <w:marTop w:val="0"/>
      <w:marBottom w:val="0"/>
      <w:divBdr>
        <w:top w:val="none" w:sz="0" w:space="0" w:color="auto"/>
        <w:left w:val="none" w:sz="0" w:space="0" w:color="auto"/>
        <w:bottom w:val="none" w:sz="0" w:space="0" w:color="auto"/>
        <w:right w:val="none" w:sz="0" w:space="0" w:color="auto"/>
      </w:divBdr>
      <w:divsChild>
        <w:div w:id="1097600386">
          <w:marLeft w:val="274"/>
          <w:marRight w:val="0"/>
          <w:marTop w:val="0"/>
          <w:marBottom w:val="0"/>
          <w:divBdr>
            <w:top w:val="none" w:sz="0" w:space="0" w:color="auto"/>
            <w:left w:val="none" w:sz="0" w:space="0" w:color="auto"/>
            <w:bottom w:val="none" w:sz="0" w:space="0" w:color="auto"/>
            <w:right w:val="none" w:sz="0" w:space="0" w:color="auto"/>
          </w:divBdr>
        </w:div>
        <w:div w:id="21172858">
          <w:marLeft w:val="274"/>
          <w:marRight w:val="0"/>
          <w:marTop w:val="0"/>
          <w:marBottom w:val="0"/>
          <w:divBdr>
            <w:top w:val="none" w:sz="0" w:space="0" w:color="auto"/>
            <w:left w:val="none" w:sz="0" w:space="0" w:color="auto"/>
            <w:bottom w:val="none" w:sz="0" w:space="0" w:color="auto"/>
            <w:right w:val="none" w:sz="0" w:space="0" w:color="auto"/>
          </w:divBdr>
        </w:div>
        <w:div w:id="1720130174">
          <w:marLeft w:val="274"/>
          <w:marRight w:val="0"/>
          <w:marTop w:val="0"/>
          <w:marBottom w:val="0"/>
          <w:divBdr>
            <w:top w:val="none" w:sz="0" w:space="0" w:color="auto"/>
            <w:left w:val="none" w:sz="0" w:space="0" w:color="auto"/>
            <w:bottom w:val="none" w:sz="0" w:space="0" w:color="auto"/>
            <w:right w:val="none" w:sz="0" w:space="0" w:color="auto"/>
          </w:divBdr>
        </w:div>
        <w:div w:id="311494886">
          <w:marLeft w:val="274"/>
          <w:marRight w:val="0"/>
          <w:marTop w:val="0"/>
          <w:marBottom w:val="0"/>
          <w:divBdr>
            <w:top w:val="none" w:sz="0" w:space="0" w:color="auto"/>
            <w:left w:val="none" w:sz="0" w:space="0" w:color="auto"/>
            <w:bottom w:val="none" w:sz="0" w:space="0" w:color="auto"/>
            <w:right w:val="none" w:sz="0" w:space="0" w:color="auto"/>
          </w:divBdr>
        </w:div>
        <w:div w:id="728920326">
          <w:marLeft w:val="274"/>
          <w:marRight w:val="0"/>
          <w:marTop w:val="0"/>
          <w:marBottom w:val="0"/>
          <w:divBdr>
            <w:top w:val="none" w:sz="0" w:space="0" w:color="auto"/>
            <w:left w:val="none" w:sz="0" w:space="0" w:color="auto"/>
            <w:bottom w:val="none" w:sz="0" w:space="0" w:color="auto"/>
            <w:right w:val="none" w:sz="0" w:space="0" w:color="auto"/>
          </w:divBdr>
        </w:div>
        <w:div w:id="1498963932">
          <w:marLeft w:val="274"/>
          <w:marRight w:val="0"/>
          <w:marTop w:val="0"/>
          <w:marBottom w:val="0"/>
          <w:divBdr>
            <w:top w:val="none" w:sz="0" w:space="0" w:color="auto"/>
            <w:left w:val="none" w:sz="0" w:space="0" w:color="auto"/>
            <w:bottom w:val="none" w:sz="0" w:space="0" w:color="auto"/>
            <w:right w:val="none" w:sz="0" w:space="0" w:color="auto"/>
          </w:divBdr>
        </w:div>
        <w:div w:id="25840453">
          <w:marLeft w:val="274"/>
          <w:marRight w:val="0"/>
          <w:marTop w:val="0"/>
          <w:marBottom w:val="0"/>
          <w:divBdr>
            <w:top w:val="none" w:sz="0" w:space="0" w:color="auto"/>
            <w:left w:val="none" w:sz="0" w:space="0" w:color="auto"/>
            <w:bottom w:val="none" w:sz="0" w:space="0" w:color="auto"/>
            <w:right w:val="none" w:sz="0" w:space="0" w:color="auto"/>
          </w:divBdr>
        </w:div>
        <w:div w:id="71196450">
          <w:marLeft w:val="274"/>
          <w:marRight w:val="0"/>
          <w:marTop w:val="0"/>
          <w:marBottom w:val="0"/>
          <w:divBdr>
            <w:top w:val="none" w:sz="0" w:space="0" w:color="auto"/>
            <w:left w:val="none" w:sz="0" w:space="0" w:color="auto"/>
            <w:bottom w:val="none" w:sz="0" w:space="0" w:color="auto"/>
            <w:right w:val="none" w:sz="0" w:space="0" w:color="auto"/>
          </w:divBdr>
        </w:div>
        <w:div w:id="82456250">
          <w:marLeft w:val="274"/>
          <w:marRight w:val="0"/>
          <w:marTop w:val="0"/>
          <w:marBottom w:val="0"/>
          <w:divBdr>
            <w:top w:val="none" w:sz="0" w:space="0" w:color="auto"/>
            <w:left w:val="none" w:sz="0" w:space="0" w:color="auto"/>
            <w:bottom w:val="none" w:sz="0" w:space="0" w:color="auto"/>
            <w:right w:val="none" w:sz="0" w:space="0" w:color="auto"/>
          </w:divBdr>
        </w:div>
      </w:divsChild>
    </w:div>
    <w:div w:id="777869030">
      <w:bodyDiv w:val="1"/>
      <w:marLeft w:val="0"/>
      <w:marRight w:val="0"/>
      <w:marTop w:val="0"/>
      <w:marBottom w:val="0"/>
      <w:divBdr>
        <w:top w:val="none" w:sz="0" w:space="0" w:color="auto"/>
        <w:left w:val="none" w:sz="0" w:space="0" w:color="auto"/>
        <w:bottom w:val="none" w:sz="0" w:space="0" w:color="auto"/>
        <w:right w:val="none" w:sz="0" w:space="0" w:color="auto"/>
      </w:divBdr>
      <w:divsChild>
        <w:div w:id="7992223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0123468">
              <w:marLeft w:val="0"/>
              <w:marRight w:val="0"/>
              <w:marTop w:val="0"/>
              <w:marBottom w:val="0"/>
              <w:divBdr>
                <w:top w:val="none" w:sz="0" w:space="0" w:color="auto"/>
                <w:left w:val="none" w:sz="0" w:space="0" w:color="auto"/>
                <w:bottom w:val="none" w:sz="0" w:space="0" w:color="auto"/>
                <w:right w:val="none" w:sz="0" w:space="0" w:color="auto"/>
              </w:divBdr>
              <w:divsChild>
                <w:div w:id="888030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846453">
              <w:marLeft w:val="0"/>
              <w:marRight w:val="0"/>
              <w:marTop w:val="0"/>
              <w:marBottom w:val="0"/>
              <w:divBdr>
                <w:top w:val="none" w:sz="0" w:space="0" w:color="auto"/>
                <w:left w:val="none" w:sz="0" w:space="0" w:color="auto"/>
                <w:bottom w:val="none" w:sz="0" w:space="0" w:color="auto"/>
                <w:right w:val="none" w:sz="0" w:space="0" w:color="auto"/>
              </w:divBdr>
              <w:divsChild>
                <w:div w:id="4562203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4846037">
              <w:marLeft w:val="0"/>
              <w:marRight w:val="0"/>
              <w:marTop w:val="0"/>
              <w:marBottom w:val="0"/>
              <w:divBdr>
                <w:top w:val="none" w:sz="0" w:space="0" w:color="auto"/>
                <w:left w:val="none" w:sz="0" w:space="0" w:color="auto"/>
                <w:bottom w:val="none" w:sz="0" w:space="0" w:color="auto"/>
                <w:right w:val="none" w:sz="0" w:space="0" w:color="auto"/>
              </w:divBdr>
              <w:divsChild>
                <w:div w:id="240264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3965067">
              <w:marLeft w:val="0"/>
              <w:marRight w:val="0"/>
              <w:marTop w:val="0"/>
              <w:marBottom w:val="0"/>
              <w:divBdr>
                <w:top w:val="none" w:sz="0" w:space="0" w:color="auto"/>
                <w:left w:val="none" w:sz="0" w:space="0" w:color="auto"/>
                <w:bottom w:val="none" w:sz="0" w:space="0" w:color="auto"/>
                <w:right w:val="none" w:sz="0" w:space="0" w:color="auto"/>
              </w:divBdr>
              <w:divsChild>
                <w:div w:id="18504821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75851416">
      <w:bodyDiv w:val="1"/>
      <w:marLeft w:val="0"/>
      <w:marRight w:val="0"/>
      <w:marTop w:val="0"/>
      <w:marBottom w:val="0"/>
      <w:divBdr>
        <w:top w:val="none" w:sz="0" w:space="0" w:color="auto"/>
        <w:left w:val="none" w:sz="0" w:space="0" w:color="auto"/>
        <w:bottom w:val="none" w:sz="0" w:space="0" w:color="auto"/>
        <w:right w:val="none" w:sz="0" w:space="0" w:color="auto"/>
      </w:divBdr>
      <w:divsChild>
        <w:div w:id="1738165867">
          <w:marLeft w:val="274"/>
          <w:marRight w:val="0"/>
          <w:marTop w:val="0"/>
          <w:marBottom w:val="0"/>
          <w:divBdr>
            <w:top w:val="none" w:sz="0" w:space="0" w:color="auto"/>
            <w:left w:val="none" w:sz="0" w:space="0" w:color="auto"/>
            <w:bottom w:val="none" w:sz="0" w:space="0" w:color="auto"/>
            <w:right w:val="none" w:sz="0" w:space="0" w:color="auto"/>
          </w:divBdr>
        </w:div>
        <w:div w:id="829097862">
          <w:marLeft w:val="274"/>
          <w:marRight w:val="0"/>
          <w:marTop w:val="0"/>
          <w:marBottom w:val="0"/>
          <w:divBdr>
            <w:top w:val="none" w:sz="0" w:space="0" w:color="auto"/>
            <w:left w:val="none" w:sz="0" w:space="0" w:color="auto"/>
            <w:bottom w:val="none" w:sz="0" w:space="0" w:color="auto"/>
            <w:right w:val="none" w:sz="0" w:space="0" w:color="auto"/>
          </w:divBdr>
        </w:div>
        <w:div w:id="1552644034">
          <w:marLeft w:val="274"/>
          <w:marRight w:val="0"/>
          <w:marTop w:val="0"/>
          <w:marBottom w:val="0"/>
          <w:divBdr>
            <w:top w:val="none" w:sz="0" w:space="0" w:color="auto"/>
            <w:left w:val="none" w:sz="0" w:space="0" w:color="auto"/>
            <w:bottom w:val="none" w:sz="0" w:space="0" w:color="auto"/>
            <w:right w:val="none" w:sz="0" w:space="0" w:color="auto"/>
          </w:divBdr>
        </w:div>
        <w:div w:id="64882566">
          <w:marLeft w:val="274"/>
          <w:marRight w:val="0"/>
          <w:marTop w:val="0"/>
          <w:marBottom w:val="0"/>
          <w:divBdr>
            <w:top w:val="none" w:sz="0" w:space="0" w:color="auto"/>
            <w:left w:val="none" w:sz="0" w:space="0" w:color="auto"/>
            <w:bottom w:val="none" w:sz="0" w:space="0" w:color="auto"/>
            <w:right w:val="none" w:sz="0" w:space="0" w:color="auto"/>
          </w:divBdr>
        </w:div>
        <w:div w:id="4216164">
          <w:marLeft w:val="274"/>
          <w:marRight w:val="0"/>
          <w:marTop w:val="0"/>
          <w:marBottom w:val="0"/>
          <w:divBdr>
            <w:top w:val="none" w:sz="0" w:space="0" w:color="auto"/>
            <w:left w:val="none" w:sz="0" w:space="0" w:color="auto"/>
            <w:bottom w:val="none" w:sz="0" w:space="0" w:color="auto"/>
            <w:right w:val="none" w:sz="0" w:space="0" w:color="auto"/>
          </w:divBdr>
        </w:div>
        <w:div w:id="1394232868">
          <w:marLeft w:val="274"/>
          <w:marRight w:val="0"/>
          <w:marTop w:val="0"/>
          <w:marBottom w:val="0"/>
          <w:divBdr>
            <w:top w:val="none" w:sz="0" w:space="0" w:color="auto"/>
            <w:left w:val="none" w:sz="0" w:space="0" w:color="auto"/>
            <w:bottom w:val="none" w:sz="0" w:space="0" w:color="auto"/>
            <w:right w:val="none" w:sz="0" w:space="0" w:color="auto"/>
          </w:divBdr>
        </w:div>
        <w:div w:id="1238975956">
          <w:marLeft w:val="274"/>
          <w:marRight w:val="0"/>
          <w:marTop w:val="0"/>
          <w:marBottom w:val="0"/>
          <w:divBdr>
            <w:top w:val="none" w:sz="0" w:space="0" w:color="auto"/>
            <w:left w:val="none" w:sz="0" w:space="0" w:color="auto"/>
            <w:bottom w:val="none" w:sz="0" w:space="0" w:color="auto"/>
            <w:right w:val="none" w:sz="0" w:space="0" w:color="auto"/>
          </w:divBdr>
        </w:div>
        <w:div w:id="1261647289">
          <w:marLeft w:val="274"/>
          <w:marRight w:val="0"/>
          <w:marTop w:val="0"/>
          <w:marBottom w:val="0"/>
          <w:divBdr>
            <w:top w:val="none" w:sz="0" w:space="0" w:color="auto"/>
            <w:left w:val="none" w:sz="0" w:space="0" w:color="auto"/>
            <w:bottom w:val="none" w:sz="0" w:space="0" w:color="auto"/>
            <w:right w:val="none" w:sz="0" w:space="0" w:color="auto"/>
          </w:divBdr>
        </w:div>
        <w:div w:id="1383019094">
          <w:marLeft w:val="274"/>
          <w:marRight w:val="0"/>
          <w:marTop w:val="0"/>
          <w:marBottom w:val="0"/>
          <w:divBdr>
            <w:top w:val="none" w:sz="0" w:space="0" w:color="auto"/>
            <w:left w:val="none" w:sz="0" w:space="0" w:color="auto"/>
            <w:bottom w:val="none" w:sz="0" w:space="0" w:color="auto"/>
            <w:right w:val="none" w:sz="0" w:space="0" w:color="auto"/>
          </w:divBdr>
        </w:div>
      </w:divsChild>
    </w:div>
    <w:div w:id="930427559">
      <w:bodyDiv w:val="1"/>
      <w:marLeft w:val="0"/>
      <w:marRight w:val="0"/>
      <w:marTop w:val="0"/>
      <w:marBottom w:val="0"/>
      <w:divBdr>
        <w:top w:val="none" w:sz="0" w:space="0" w:color="auto"/>
        <w:left w:val="none" w:sz="0" w:space="0" w:color="auto"/>
        <w:bottom w:val="none" w:sz="0" w:space="0" w:color="auto"/>
        <w:right w:val="none" w:sz="0" w:space="0" w:color="auto"/>
      </w:divBdr>
    </w:div>
    <w:div w:id="1075401331">
      <w:bodyDiv w:val="1"/>
      <w:marLeft w:val="0"/>
      <w:marRight w:val="0"/>
      <w:marTop w:val="0"/>
      <w:marBottom w:val="0"/>
      <w:divBdr>
        <w:top w:val="none" w:sz="0" w:space="0" w:color="auto"/>
        <w:left w:val="none" w:sz="0" w:space="0" w:color="auto"/>
        <w:bottom w:val="none" w:sz="0" w:space="0" w:color="auto"/>
        <w:right w:val="none" w:sz="0" w:space="0" w:color="auto"/>
      </w:divBdr>
      <w:divsChild>
        <w:div w:id="1191069316">
          <w:marLeft w:val="274"/>
          <w:marRight w:val="0"/>
          <w:marTop w:val="0"/>
          <w:marBottom w:val="0"/>
          <w:divBdr>
            <w:top w:val="none" w:sz="0" w:space="0" w:color="auto"/>
            <w:left w:val="none" w:sz="0" w:space="0" w:color="auto"/>
            <w:bottom w:val="none" w:sz="0" w:space="0" w:color="auto"/>
            <w:right w:val="none" w:sz="0" w:space="0" w:color="auto"/>
          </w:divBdr>
        </w:div>
        <w:div w:id="801072745">
          <w:marLeft w:val="274"/>
          <w:marRight w:val="0"/>
          <w:marTop w:val="0"/>
          <w:marBottom w:val="0"/>
          <w:divBdr>
            <w:top w:val="none" w:sz="0" w:space="0" w:color="auto"/>
            <w:left w:val="none" w:sz="0" w:space="0" w:color="auto"/>
            <w:bottom w:val="none" w:sz="0" w:space="0" w:color="auto"/>
            <w:right w:val="none" w:sz="0" w:space="0" w:color="auto"/>
          </w:divBdr>
        </w:div>
        <w:div w:id="1493595529">
          <w:marLeft w:val="994"/>
          <w:marRight w:val="0"/>
          <w:marTop w:val="0"/>
          <w:marBottom w:val="0"/>
          <w:divBdr>
            <w:top w:val="none" w:sz="0" w:space="0" w:color="auto"/>
            <w:left w:val="none" w:sz="0" w:space="0" w:color="auto"/>
            <w:bottom w:val="none" w:sz="0" w:space="0" w:color="auto"/>
            <w:right w:val="none" w:sz="0" w:space="0" w:color="auto"/>
          </w:divBdr>
        </w:div>
        <w:div w:id="411972962">
          <w:marLeft w:val="994"/>
          <w:marRight w:val="0"/>
          <w:marTop w:val="0"/>
          <w:marBottom w:val="0"/>
          <w:divBdr>
            <w:top w:val="none" w:sz="0" w:space="0" w:color="auto"/>
            <w:left w:val="none" w:sz="0" w:space="0" w:color="auto"/>
            <w:bottom w:val="none" w:sz="0" w:space="0" w:color="auto"/>
            <w:right w:val="none" w:sz="0" w:space="0" w:color="auto"/>
          </w:divBdr>
        </w:div>
        <w:div w:id="386684546">
          <w:marLeft w:val="994"/>
          <w:marRight w:val="0"/>
          <w:marTop w:val="0"/>
          <w:marBottom w:val="0"/>
          <w:divBdr>
            <w:top w:val="none" w:sz="0" w:space="0" w:color="auto"/>
            <w:left w:val="none" w:sz="0" w:space="0" w:color="auto"/>
            <w:bottom w:val="none" w:sz="0" w:space="0" w:color="auto"/>
            <w:right w:val="none" w:sz="0" w:space="0" w:color="auto"/>
          </w:divBdr>
        </w:div>
        <w:div w:id="1745948647">
          <w:marLeft w:val="994"/>
          <w:marRight w:val="0"/>
          <w:marTop w:val="0"/>
          <w:marBottom w:val="0"/>
          <w:divBdr>
            <w:top w:val="none" w:sz="0" w:space="0" w:color="auto"/>
            <w:left w:val="none" w:sz="0" w:space="0" w:color="auto"/>
            <w:bottom w:val="none" w:sz="0" w:space="0" w:color="auto"/>
            <w:right w:val="none" w:sz="0" w:space="0" w:color="auto"/>
          </w:divBdr>
        </w:div>
        <w:div w:id="833952920">
          <w:marLeft w:val="994"/>
          <w:marRight w:val="0"/>
          <w:marTop w:val="0"/>
          <w:marBottom w:val="0"/>
          <w:divBdr>
            <w:top w:val="none" w:sz="0" w:space="0" w:color="auto"/>
            <w:left w:val="none" w:sz="0" w:space="0" w:color="auto"/>
            <w:bottom w:val="none" w:sz="0" w:space="0" w:color="auto"/>
            <w:right w:val="none" w:sz="0" w:space="0" w:color="auto"/>
          </w:divBdr>
        </w:div>
        <w:div w:id="1280844062">
          <w:marLeft w:val="994"/>
          <w:marRight w:val="0"/>
          <w:marTop w:val="0"/>
          <w:marBottom w:val="0"/>
          <w:divBdr>
            <w:top w:val="none" w:sz="0" w:space="0" w:color="auto"/>
            <w:left w:val="none" w:sz="0" w:space="0" w:color="auto"/>
            <w:bottom w:val="none" w:sz="0" w:space="0" w:color="auto"/>
            <w:right w:val="none" w:sz="0" w:space="0" w:color="auto"/>
          </w:divBdr>
        </w:div>
        <w:div w:id="1366826521">
          <w:marLeft w:val="994"/>
          <w:marRight w:val="0"/>
          <w:marTop w:val="0"/>
          <w:marBottom w:val="0"/>
          <w:divBdr>
            <w:top w:val="none" w:sz="0" w:space="0" w:color="auto"/>
            <w:left w:val="none" w:sz="0" w:space="0" w:color="auto"/>
            <w:bottom w:val="none" w:sz="0" w:space="0" w:color="auto"/>
            <w:right w:val="none" w:sz="0" w:space="0" w:color="auto"/>
          </w:divBdr>
        </w:div>
        <w:div w:id="2089764360">
          <w:marLeft w:val="994"/>
          <w:marRight w:val="0"/>
          <w:marTop w:val="0"/>
          <w:marBottom w:val="0"/>
          <w:divBdr>
            <w:top w:val="none" w:sz="0" w:space="0" w:color="auto"/>
            <w:left w:val="none" w:sz="0" w:space="0" w:color="auto"/>
            <w:bottom w:val="none" w:sz="0" w:space="0" w:color="auto"/>
            <w:right w:val="none" w:sz="0" w:space="0" w:color="auto"/>
          </w:divBdr>
        </w:div>
        <w:div w:id="890119589">
          <w:marLeft w:val="994"/>
          <w:marRight w:val="0"/>
          <w:marTop w:val="0"/>
          <w:marBottom w:val="0"/>
          <w:divBdr>
            <w:top w:val="none" w:sz="0" w:space="0" w:color="auto"/>
            <w:left w:val="none" w:sz="0" w:space="0" w:color="auto"/>
            <w:bottom w:val="none" w:sz="0" w:space="0" w:color="auto"/>
            <w:right w:val="none" w:sz="0" w:space="0" w:color="auto"/>
          </w:divBdr>
        </w:div>
      </w:divsChild>
    </w:div>
    <w:div w:id="1358577453">
      <w:bodyDiv w:val="1"/>
      <w:marLeft w:val="0"/>
      <w:marRight w:val="0"/>
      <w:marTop w:val="0"/>
      <w:marBottom w:val="0"/>
      <w:divBdr>
        <w:top w:val="none" w:sz="0" w:space="0" w:color="auto"/>
        <w:left w:val="none" w:sz="0" w:space="0" w:color="auto"/>
        <w:bottom w:val="none" w:sz="0" w:space="0" w:color="auto"/>
        <w:right w:val="none" w:sz="0" w:space="0" w:color="auto"/>
      </w:divBdr>
      <w:divsChild>
        <w:div w:id="153767589">
          <w:marLeft w:val="274"/>
          <w:marRight w:val="0"/>
          <w:marTop w:val="0"/>
          <w:marBottom w:val="0"/>
          <w:divBdr>
            <w:top w:val="none" w:sz="0" w:space="0" w:color="auto"/>
            <w:left w:val="none" w:sz="0" w:space="0" w:color="auto"/>
            <w:bottom w:val="none" w:sz="0" w:space="0" w:color="auto"/>
            <w:right w:val="none" w:sz="0" w:space="0" w:color="auto"/>
          </w:divBdr>
        </w:div>
        <w:div w:id="1434781325">
          <w:marLeft w:val="274"/>
          <w:marRight w:val="0"/>
          <w:marTop w:val="0"/>
          <w:marBottom w:val="0"/>
          <w:divBdr>
            <w:top w:val="none" w:sz="0" w:space="0" w:color="auto"/>
            <w:left w:val="none" w:sz="0" w:space="0" w:color="auto"/>
            <w:bottom w:val="none" w:sz="0" w:space="0" w:color="auto"/>
            <w:right w:val="none" w:sz="0" w:space="0" w:color="auto"/>
          </w:divBdr>
        </w:div>
        <w:div w:id="482888421">
          <w:marLeft w:val="274"/>
          <w:marRight w:val="0"/>
          <w:marTop w:val="0"/>
          <w:marBottom w:val="0"/>
          <w:divBdr>
            <w:top w:val="none" w:sz="0" w:space="0" w:color="auto"/>
            <w:left w:val="none" w:sz="0" w:space="0" w:color="auto"/>
            <w:bottom w:val="none" w:sz="0" w:space="0" w:color="auto"/>
            <w:right w:val="none" w:sz="0" w:space="0" w:color="auto"/>
          </w:divBdr>
        </w:div>
        <w:div w:id="317461184">
          <w:marLeft w:val="274"/>
          <w:marRight w:val="0"/>
          <w:marTop w:val="0"/>
          <w:marBottom w:val="0"/>
          <w:divBdr>
            <w:top w:val="none" w:sz="0" w:space="0" w:color="auto"/>
            <w:left w:val="none" w:sz="0" w:space="0" w:color="auto"/>
            <w:bottom w:val="none" w:sz="0" w:space="0" w:color="auto"/>
            <w:right w:val="none" w:sz="0" w:space="0" w:color="auto"/>
          </w:divBdr>
        </w:div>
        <w:div w:id="1657564858">
          <w:marLeft w:val="274"/>
          <w:marRight w:val="0"/>
          <w:marTop w:val="0"/>
          <w:marBottom w:val="0"/>
          <w:divBdr>
            <w:top w:val="none" w:sz="0" w:space="0" w:color="auto"/>
            <w:left w:val="none" w:sz="0" w:space="0" w:color="auto"/>
            <w:bottom w:val="none" w:sz="0" w:space="0" w:color="auto"/>
            <w:right w:val="none" w:sz="0" w:space="0" w:color="auto"/>
          </w:divBdr>
        </w:div>
        <w:div w:id="133107505">
          <w:marLeft w:val="274"/>
          <w:marRight w:val="0"/>
          <w:marTop w:val="0"/>
          <w:marBottom w:val="0"/>
          <w:divBdr>
            <w:top w:val="none" w:sz="0" w:space="0" w:color="auto"/>
            <w:left w:val="none" w:sz="0" w:space="0" w:color="auto"/>
            <w:bottom w:val="none" w:sz="0" w:space="0" w:color="auto"/>
            <w:right w:val="none" w:sz="0" w:space="0" w:color="auto"/>
          </w:divBdr>
        </w:div>
        <w:div w:id="1252617528">
          <w:marLeft w:val="274"/>
          <w:marRight w:val="0"/>
          <w:marTop w:val="0"/>
          <w:marBottom w:val="0"/>
          <w:divBdr>
            <w:top w:val="none" w:sz="0" w:space="0" w:color="auto"/>
            <w:left w:val="none" w:sz="0" w:space="0" w:color="auto"/>
            <w:bottom w:val="none" w:sz="0" w:space="0" w:color="auto"/>
            <w:right w:val="none" w:sz="0" w:space="0" w:color="auto"/>
          </w:divBdr>
        </w:div>
        <w:div w:id="1731540871">
          <w:marLeft w:val="274"/>
          <w:marRight w:val="0"/>
          <w:marTop w:val="0"/>
          <w:marBottom w:val="0"/>
          <w:divBdr>
            <w:top w:val="none" w:sz="0" w:space="0" w:color="auto"/>
            <w:left w:val="none" w:sz="0" w:space="0" w:color="auto"/>
            <w:bottom w:val="none" w:sz="0" w:space="0" w:color="auto"/>
            <w:right w:val="none" w:sz="0" w:space="0" w:color="auto"/>
          </w:divBdr>
        </w:div>
        <w:div w:id="428042736">
          <w:marLeft w:val="274"/>
          <w:marRight w:val="0"/>
          <w:marTop w:val="0"/>
          <w:marBottom w:val="0"/>
          <w:divBdr>
            <w:top w:val="none" w:sz="0" w:space="0" w:color="auto"/>
            <w:left w:val="none" w:sz="0" w:space="0" w:color="auto"/>
            <w:bottom w:val="none" w:sz="0" w:space="0" w:color="auto"/>
            <w:right w:val="none" w:sz="0" w:space="0" w:color="auto"/>
          </w:divBdr>
        </w:div>
      </w:divsChild>
    </w:div>
    <w:div w:id="1777018016">
      <w:bodyDiv w:val="1"/>
      <w:marLeft w:val="0"/>
      <w:marRight w:val="0"/>
      <w:marTop w:val="0"/>
      <w:marBottom w:val="0"/>
      <w:divBdr>
        <w:top w:val="none" w:sz="0" w:space="0" w:color="auto"/>
        <w:left w:val="none" w:sz="0" w:space="0" w:color="auto"/>
        <w:bottom w:val="none" w:sz="0" w:space="0" w:color="auto"/>
        <w:right w:val="none" w:sz="0" w:space="0" w:color="auto"/>
      </w:divBdr>
      <w:divsChild>
        <w:div w:id="565652033">
          <w:marLeft w:val="274"/>
          <w:marRight w:val="0"/>
          <w:marTop w:val="0"/>
          <w:marBottom w:val="0"/>
          <w:divBdr>
            <w:top w:val="none" w:sz="0" w:space="0" w:color="auto"/>
            <w:left w:val="none" w:sz="0" w:space="0" w:color="auto"/>
            <w:bottom w:val="none" w:sz="0" w:space="0" w:color="auto"/>
            <w:right w:val="none" w:sz="0" w:space="0" w:color="auto"/>
          </w:divBdr>
        </w:div>
        <w:div w:id="444888072">
          <w:marLeft w:val="274"/>
          <w:marRight w:val="0"/>
          <w:marTop w:val="0"/>
          <w:marBottom w:val="0"/>
          <w:divBdr>
            <w:top w:val="none" w:sz="0" w:space="0" w:color="auto"/>
            <w:left w:val="none" w:sz="0" w:space="0" w:color="auto"/>
            <w:bottom w:val="none" w:sz="0" w:space="0" w:color="auto"/>
            <w:right w:val="none" w:sz="0" w:space="0" w:color="auto"/>
          </w:divBdr>
        </w:div>
        <w:div w:id="256527698">
          <w:marLeft w:val="274"/>
          <w:marRight w:val="0"/>
          <w:marTop w:val="0"/>
          <w:marBottom w:val="0"/>
          <w:divBdr>
            <w:top w:val="none" w:sz="0" w:space="0" w:color="auto"/>
            <w:left w:val="none" w:sz="0" w:space="0" w:color="auto"/>
            <w:bottom w:val="none" w:sz="0" w:space="0" w:color="auto"/>
            <w:right w:val="none" w:sz="0" w:space="0" w:color="auto"/>
          </w:divBdr>
        </w:div>
        <w:div w:id="1877892070">
          <w:marLeft w:val="274"/>
          <w:marRight w:val="0"/>
          <w:marTop w:val="0"/>
          <w:marBottom w:val="0"/>
          <w:divBdr>
            <w:top w:val="none" w:sz="0" w:space="0" w:color="auto"/>
            <w:left w:val="none" w:sz="0" w:space="0" w:color="auto"/>
            <w:bottom w:val="none" w:sz="0" w:space="0" w:color="auto"/>
            <w:right w:val="none" w:sz="0" w:space="0" w:color="auto"/>
          </w:divBdr>
        </w:div>
        <w:div w:id="34502252">
          <w:marLeft w:val="274"/>
          <w:marRight w:val="0"/>
          <w:marTop w:val="0"/>
          <w:marBottom w:val="0"/>
          <w:divBdr>
            <w:top w:val="none" w:sz="0" w:space="0" w:color="auto"/>
            <w:left w:val="none" w:sz="0" w:space="0" w:color="auto"/>
            <w:bottom w:val="none" w:sz="0" w:space="0" w:color="auto"/>
            <w:right w:val="none" w:sz="0" w:space="0" w:color="auto"/>
          </w:divBdr>
        </w:div>
        <w:div w:id="714230872">
          <w:marLeft w:val="274"/>
          <w:marRight w:val="0"/>
          <w:marTop w:val="0"/>
          <w:marBottom w:val="0"/>
          <w:divBdr>
            <w:top w:val="none" w:sz="0" w:space="0" w:color="auto"/>
            <w:left w:val="none" w:sz="0" w:space="0" w:color="auto"/>
            <w:bottom w:val="none" w:sz="0" w:space="0" w:color="auto"/>
            <w:right w:val="none" w:sz="0" w:space="0" w:color="auto"/>
          </w:divBdr>
        </w:div>
        <w:div w:id="1151286310">
          <w:marLeft w:val="274"/>
          <w:marRight w:val="0"/>
          <w:marTop w:val="0"/>
          <w:marBottom w:val="0"/>
          <w:divBdr>
            <w:top w:val="none" w:sz="0" w:space="0" w:color="auto"/>
            <w:left w:val="none" w:sz="0" w:space="0" w:color="auto"/>
            <w:bottom w:val="none" w:sz="0" w:space="0" w:color="auto"/>
            <w:right w:val="none" w:sz="0" w:space="0" w:color="auto"/>
          </w:divBdr>
        </w:div>
        <w:div w:id="691078262">
          <w:marLeft w:val="274"/>
          <w:marRight w:val="0"/>
          <w:marTop w:val="0"/>
          <w:marBottom w:val="0"/>
          <w:divBdr>
            <w:top w:val="none" w:sz="0" w:space="0" w:color="auto"/>
            <w:left w:val="none" w:sz="0" w:space="0" w:color="auto"/>
            <w:bottom w:val="none" w:sz="0" w:space="0" w:color="auto"/>
            <w:right w:val="none" w:sz="0" w:space="0" w:color="auto"/>
          </w:divBdr>
        </w:div>
        <w:div w:id="1284968285">
          <w:marLeft w:val="274"/>
          <w:marRight w:val="0"/>
          <w:marTop w:val="0"/>
          <w:marBottom w:val="0"/>
          <w:divBdr>
            <w:top w:val="none" w:sz="0" w:space="0" w:color="auto"/>
            <w:left w:val="none" w:sz="0" w:space="0" w:color="auto"/>
            <w:bottom w:val="none" w:sz="0" w:space="0" w:color="auto"/>
            <w:right w:val="none" w:sz="0" w:space="0" w:color="auto"/>
          </w:divBdr>
        </w:div>
      </w:divsChild>
    </w:div>
    <w:div w:id="1839342936">
      <w:bodyDiv w:val="1"/>
      <w:marLeft w:val="0"/>
      <w:marRight w:val="0"/>
      <w:marTop w:val="0"/>
      <w:marBottom w:val="0"/>
      <w:divBdr>
        <w:top w:val="none" w:sz="0" w:space="0" w:color="auto"/>
        <w:left w:val="none" w:sz="0" w:space="0" w:color="auto"/>
        <w:bottom w:val="none" w:sz="0" w:space="0" w:color="auto"/>
        <w:right w:val="none" w:sz="0" w:space="0" w:color="auto"/>
      </w:divBdr>
    </w:div>
    <w:div w:id="1841657077">
      <w:bodyDiv w:val="1"/>
      <w:marLeft w:val="0"/>
      <w:marRight w:val="0"/>
      <w:marTop w:val="0"/>
      <w:marBottom w:val="0"/>
      <w:divBdr>
        <w:top w:val="none" w:sz="0" w:space="0" w:color="auto"/>
        <w:left w:val="none" w:sz="0" w:space="0" w:color="auto"/>
        <w:bottom w:val="none" w:sz="0" w:space="0" w:color="auto"/>
        <w:right w:val="none" w:sz="0" w:space="0" w:color="auto"/>
      </w:divBdr>
    </w:div>
    <w:div w:id="1867131029">
      <w:bodyDiv w:val="1"/>
      <w:marLeft w:val="0"/>
      <w:marRight w:val="0"/>
      <w:marTop w:val="0"/>
      <w:marBottom w:val="0"/>
      <w:divBdr>
        <w:top w:val="none" w:sz="0" w:space="0" w:color="auto"/>
        <w:left w:val="none" w:sz="0" w:space="0" w:color="auto"/>
        <w:bottom w:val="none" w:sz="0" w:space="0" w:color="auto"/>
        <w:right w:val="none" w:sz="0" w:space="0" w:color="auto"/>
      </w:divBdr>
      <w:divsChild>
        <w:div w:id="1519351544">
          <w:marLeft w:val="274"/>
          <w:marRight w:val="0"/>
          <w:marTop w:val="0"/>
          <w:marBottom w:val="0"/>
          <w:divBdr>
            <w:top w:val="none" w:sz="0" w:space="0" w:color="auto"/>
            <w:left w:val="none" w:sz="0" w:space="0" w:color="auto"/>
            <w:bottom w:val="none" w:sz="0" w:space="0" w:color="auto"/>
            <w:right w:val="none" w:sz="0" w:space="0" w:color="auto"/>
          </w:divBdr>
        </w:div>
        <w:div w:id="1111700874">
          <w:marLeft w:val="274"/>
          <w:marRight w:val="0"/>
          <w:marTop w:val="0"/>
          <w:marBottom w:val="0"/>
          <w:divBdr>
            <w:top w:val="none" w:sz="0" w:space="0" w:color="auto"/>
            <w:left w:val="none" w:sz="0" w:space="0" w:color="auto"/>
            <w:bottom w:val="none" w:sz="0" w:space="0" w:color="auto"/>
            <w:right w:val="none" w:sz="0" w:space="0" w:color="auto"/>
          </w:divBdr>
        </w:div>
        <w:div w:id="288362050">
          <w:marLeft w:val="994"/>
          <w:marRight w:val="0"/>
          <w:marTop w:val="0"/>
          <w:marBottom w:val="0"/>
          <w:divBdr>
            <w:top w:val="none" w:sz="0" w:space="0" w:color="auto"/>
            <w:left w:val="none" w:sz="0" w:space="0" w:color="auto"/>
            <w:bottom w:val="none" w:sz="0" w:space="0" w:color="auto"/>
            <w:right w:val="none" w:sz="0" w:space="0" w:color="auto"/>
          </w:divBdr>
        </w:div>
        <w:div w:id="175003529">
          <w:marLeft w:val="994"/>
          <w:marRight w:val="0"/>
          <w:marTop w:val="0"/>
          <w:marBottom w:val="0"/>
          <w:divBdr>
            <w:top w:val="none" w:sz="0" w:space="0" w:color="auto"/>
            <w:left w:val="none" w:sz="0" w:space="0" w:color="auto"/>
            <w:bottom w:val="none" w:sz="0" w:space="0" w:color="auto"/>
            <w:right w:val="none" w:sz="0" w:space="0" w:color="auto"/>
          </w:divBdr>
        </w:div>
        <w:div w:id="619724851">
          <w:marLeft w:val="994"/>
          <w:marRight w:val="0"/>
          <w:marTop w:val="0"/>
          <w:marBottom w:val="0"/>
          <w:divBdr>
            <w:top w:val="none" w:sz="0" w:space="0" w:color="auto"/>
            <w:left w:val="none" w:sz="0" w:space="0" w:color="auto"/>
            <w:bottom w:val="none" w:sz="0" w:space="0" w:color="auto"/>
            <w:right w:val="none" w:sz="0" w:space="0" w:color="auto"/>
          </w:divBdr>
        </w:div>
        <w:div w:id="485633263">
          <w:marLeft w:val="994"/>
          <w:marRight w:val="0"/>
          <w:marTop w:val="0"/>
          <w:marBottom w:val="0"/>
          <w:divBdr>
            <w:top w:val="none" w:sz="0" w:space="0" w:color="auto"/>
            <w:left w:val="none" w:sz="0" w:space="0" w:color="auto"/>
            <w:bottom w:val="none" w:sz="0" w:space="0" w:color="auto"/>
            <w:right w:val="none" w:sz="0" w:space="0" w:color="auto"/>
          </w:divBdr>
        </w:div>
        <w:div w:id="129175596">
          <w:marLeft w:val="994"/>
          <w:marRight w:val="0"/>
          <w:marTop w:val="0"/>
          <w:marBottom w:val="0"/>
          <w:divBdr>
            <w:top w:val="none" w:sz="0" w:space="0" w:color="auto"/>
            <w:left w:val="none" w:sz="0" w:space="0" w:color="auto"/>
            <w:bottom w:val="none" w:sz="0" w:space="0" w:color="auto"/>
            <w:right w:val="none" w:sz="0" w:space="0" w:color="auto"/>
          </w:divBdr>
        </w:div>
        <w:div w:id="1596210637">
          <w:marLeft w:val="994"/>
          <w:marRight w:val="0"/>
          <w:marTop w:val="0"/>
          <w:marBottom w:val="0"/>
          <w:divBdr>
            <w:top w:val="none" w:sz="0" w:space="0" w:color="auto"/>
            <w:left w:val="none" w:sz="0" w:space="0" w:color="auto"/>
            <w:bottom w:val="none" w:sz="0" w:space="0" w:color="auto"/>
            <w:right w:val="none" w:sz="0" w:space="0" w:color="auto"/>
          </w:divBdr>
        </w:div>
        <w:div w:id="29695535">
          <w:marLeft w:val="994"/>
          <w:marRight w:val="0"/>
          <w:marTop w:val="0"/>
          <w:marBottom w:val="0"/>
          <w:divBdr>
            <w:top w:val="none" w:sz="0" w:space="0" w:color="auto"/>
            <w:left w:val="none" w:sz="0" w:space="0" w:color="auto"/>
            <w:bottom w:val="none" w:sz="0" w:space="0" w:color="auto"/>
            <w:right w:val="none" w:sz="0" w:space="0" w:color="auto"/>
          </w:divBdr>
        </w:div>
        <w:div w:id="2088771155">
          <w:marLeft w:val="994"/>
          <w:marRight w:val="0"/>
          <w:marTop w:val="0"/>
          <w:marBottom w:val="0"/>
          <w:divBdr>
            <w:top w:val="none" w:sz="0" w:space="0" w:color="auto"/>
            <w:left w:val="none" w:sz="0" w:space="0" w:color="auto"/>
            <w:bottom w:val="none" w:sz="0" w:space="0" w:color="auto"/>
            <w:right w:val="none" w:sz="0" w:space="0" w:color="auto"/>
          </w:divBdr>
        </w:div>
        <w:div w:id="415059493">
          <w:marLeft w:val="994"/>
          <w:marRight w:val="0"/>
          <w:marTop w:val="0"/>
          <w:marBottom w:val="0"/>
          <w:divBdr>
            <w:top w:val="none" w:sz="0" w:space="0" w:color="auto"/>
            <w:left w:val="none" w:sz="0" w:space="0" w:color="auto"/>
            <w:bottom w:val="none" w:sz="0" w:space="0" w:color="auto"/>
            <w:right w:val="none" w:sz="0" w:space="0" w:color="auto"/>
          </w:divBdr>
        </w:div>
      </w:divsChild>
    </w:div>
    <w:div w:id="1883517008">
      <w:bodyDiv w:val="1"/>
      <w:marLeft w:val="0"/>
      <w:marRight w:val="0"/>
      <w:marTop w:val="0"/>
      <w:marBottom w:val="0"/>
      <w:divBdr>
        <w:top w:val="none" w:sz="0" w:space="0" w:color="auto"/>
        <w:left w:val="none" w:sz="0" w:space="0" w:color="auto"/>
        <w:bottom w:val="none" w:sz="0" w:space="0" w:color="auto"/>
        <w:right w:val="none" w:sz="0" w:space="0" w:color="auto"/>
      </w:divBdr>
      <w:divsChild>
        <w:div w:id="2046631844">
          <w:marLeft w:val="274"/>
          <w:marRight w:val="0"/>
          <w:marTop w:val="0"/>
          <w:marBottom w:val="0"/>
          <w:divBdr>
            <w:top w:val="none" w:sz="0" w:space="0" w:color="auto"/>
            <w:left w:val="none" w:sz="0" w:space="0" w:color="auto"/>
            <w:bottom w:val="none" w:sz="0" w:space="0" w:color="auto"/>
            <w:right w:val="none" w:sz="0" w:space="0" w:color="auto"/>
          </w:divBdr>
        </w:div>
        <w:div w:id="589168691">
          <w:marLeft w:val="274"/>
          <w:marRight w:val="0"/>
          <w:marTop w:val="0"/>
          <w:marBottom w:val="0"/>
          <w:divBdr>
            <w:top w:val="none" w:sz="0" w:space="0" w:color="auto"/>
            <w:left w:val="none" w:sz="0" w:space="0" w:color="auto"/>
            <w:bottom w:val="none" w:sz="0" w:space="0" w:color="auto"/>
            <w:right w:val="none" w:sz="0" w:space="0" w:color="auto"/>
          </w:divBdr>
        </w:div>
        <w:div w:id="1377970335">
          <w:marLeft w:val="274"/>
          <w:marRight w:val="0"/>
          <w:marTop w:val="0"/>
          <w:marBottom w:val="0"/>
          <w:divBdr>
            <w:top w:val="none" w:sz="0" w:space="0" w:color="auto"/>
            <w:left w:val="none" w:sz="0" w:space="0" w:color="auto"/>
            <w:bottom w:val="none" w:sz="0" w:space="0" w:color="auto"/>
            <w:right w:val="none" w:sz="0" w:space="0" w:color="auto"/>
          </w:divBdr>
        </w:div>
      </w:divsChild>
    </w:div>
    <w:div w:id="2052462646">
      <w:bodyDiv w:val="1"/>
      <w:marLeft w:val="0"/>
      <w:marRight w:val="0"/>
      <w:marTop w:val="0"/>
      <w:marBottom w:val="0"/>
      <w:divBdr>
        <w:top w:val="none" w:sz="0" w:space="0" w:color="auto"/>
        <w:left w:val="none" w:sz="0" w:space="0" w:color="auto"/>
        <w:bottom w:val="none" w:sz="0" w:space="0" w:color="auto"/>
        <w:right w:val="none" w:sz="0" w:space="0" w:color="auto"/>
      </w:divBdr>
      <w:divsChild>
        <w:div w:id="1696035996">
          <w:marLeft w:val="274"/>
          <w:marRight w:val="0"/>
          <w:marTop w:val="0"/>
          <w:marBottom w:val="0"/>
          <w:divBdr>
            <w:top w:val="none" w:sz="0" w:space="0" w:color="auto"/>
            <w:left w:val="none" w:sz="0" w:space="0" w:color="auto"/>
            <w:bottom w:val="none" w:sz="0" w:space="0" w:color="auto"/>
            <w:right w:val="none" w:sz="0" w:space="0" w:color="auto"/>
          </w:divBdr>
        </w:div>
        <w:div w:id="817185853">
          <w:marLeft w:val="274"/>
          <w:marRight w:val="0"/>
          <w:marTop w:val="0"/>
          <w:marBottom w:val="0"/>
          <w:divBdr>
            <w:top w:val="none" w:sz="0" w:space="0" w:color="auto"/>
            <w:left w:val="none" w:sz="0" w:space="0" w:color="auto"/>
            <w:bottom w:val="none" w:sz="0" w:space="0" w:color="auto"/>
            <w:right w:val="none" w:sz="0" w:space="0" w:color="auto"/>
          </w:divBdr>
        </w:div>
        <w:div w:id="389378057">
          <w:marLeft w:val="994"/>
          <w:marRight w:val="0"/>
          <w:marTop w:val="0"/>
          <w:marBottom w:val="0"/>
          <w:divBdr>
            <w:top w:val="none" w:sz="0" w:space="0" w:color="auto"/>
            <w:left w:val="none" w:sz="0" w:space="0" w:color="auto"/>
            <w:bottom w:val="none" w:sz="0" w:space="0" w:color="auto"/>
            <w:right w:val="none" w:sz="0" w:space="0" w:color="auto"/>
          </w:divBdr>
        </w:div>
        <w:div w:id="1588462581">
          <w:marLeft w:val="994"/>
          <w:marRight w:val="0"/>
          <w:marTop w:val="0"/>
          <w:marBottom w:val="0"/>
          <w:divBdr>
            <w:top w:val="none" w:sz="0" w:space="0" w:color="auto"/>
            <w:left w:val="none" w:sz="0" w:space="0" w:color="auto"/>
            <w:bottom w:val="none" w:sz="0" w:space="0" w:color="auto"/>
            <w:right w:val="none" w:sz="0" w:space="0" w:color="auto"/>
          </w:divBdr>
        </w:div>
        <w:div w:id="2076275834">
          <w:marLeft w:val="994"/>
          <w:marRight w:val="0"/>
          <w:marTop w:val="0"/>
          <w:marBottom w:val="0"/>
          <w:divBdr>
            <w:top w:val="none" w:sz="0" w:space="0" w:color="auto"/>
            <w:left w:val="none" w:sz="0" w:space="0" w:color="auto"/>
            <w:bottom w:val="none" w:sz="0" w:space="0" w:color="auto"/>
            <w:right w:val="none" w:sz="0" w:space="0" w:color="auto"/>
          </w:divBdr>
        </w:div>
        <w:div w:id="897519046">
          <w:marLeft w:val="994"/>
          <w:marRight w:val="0"/>
          <w:marTop w:val="0"/>
          <w:marBottom w:val="0"/>
          <w:divBdr>
            <w:top w:val="none" w:sz="0" w:space="0" w:color="auto"/>
            <w:left w:val="none" w:sz="0" w:space="0" w:color="auto"/>
            <w:bottom w:val="none" w:sz="0" w:space="0" w:color="auto"/>
            <w:right w:val="none" w:sz="0" w:space="0" w:color="auto"/>
          </w:divBdr>
        </w:div>
        <w:div w:id="1440955643">
          <w:marLeft w:val="994"/>
          <w:marRight w:val="0"/>
          <w:marTop w:val="0"/>
          <w:marBottom w:val="0"/>
          <w:divBdr>
            <w:top w:val="none" w:sz="0" w:space="0" w:color="auto"/>
            <w:left w:val="none" w:sz="0" w:space="0" w:color="auto"/>
            <w:bottom w:val="none" w:sz="0" w:space="0" w:color="auto"/>
            <w:right w:val="none" w:sz="0" w:space="0" w:color="auto"/>
          </w:divBdr>
        </w:div>
        <w:div w:id="1617827203">
          <w:marLeft w:val="994"/>
          <w:marRight w:val="0"/>
          <w:marTop w:val="0"/>
          <w:marBottom w:val="0"/>
          <w:divBdr>
            <w:top w:val="none" w:sz="0" w:space="0" w:color="auto"/>
            <w:left w:val="none" w:sz="0" w:space="0" w:color="auto"/>
            <w:bottom w:val="none" w:sz="0" w:space="0" w:color="auto"/>
            <w:right w:val="none" w:sz="0" w:space="0" w:color="auto"/>
          </w:divBdr>
        </w:div>
        <w:div w:id="686911515">
          <w:marLeft w:val="994"/>
          <w:marRight w:val="0"/>
          <w:marTop w:val="0"/>
          <w:marBottom w:val="0"/>
          <w:divBdr>
            <w:top w:val="none" w:sz="0" w:space="0" w:color="auto"/>
            <w:left w:val="none" w:sz="0" w:space="0" w:color="auto"/>
            <w:bottom w:val="none" w:sz="0" w:space="0" w:color="auto"/>
            <w:right w:val="none" w:sz="0" w:space="0" w:color="auto"/>
          </w:divBdr>
        </w:div>
        <w:div w:id="815757822">
          <w:marLeft w:val="994"/>
          <w:marRight w:val="0"/>
          <w:marTop w:val="0"/>
          <w:marBottom w:val="0"/>
          <w:divBdr>
            <w:top w:val="none" w:sz="0" w:space="0" w:color="auto"/>
            <w:left w:val="none" w:sz="0" w:space="0" w:color="auto"/>
            <w:bottom w:val="none" w:sz="0" w:space="0" w:color="auto"/>
            <w:right w:val="none" w:sz="0" w:space="0" w:color="auto"/>
          </w:divBdr>
        </w:div>
        <w:div w:id="1273589657">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cid:image018.png@01D6721A.85AE09E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5687</Words>
  <Characters>32419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38030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Regado</dc:creator>
  <cp:keywords/>
  <dc:description/>
  <cp:lastModifiedBy>Jonathan Ford</cp:lastModifiedBy>
  <cp:revision>3</cp:revision>
  <cp:lastPrinted>2020-01-17T05:21:00Z</cp:lastPrinted>
  <dcterms:created xsi:type="dcterms:W3CDTF">2020-12-08T05:42:00Z</dcterms:created>
  <dcterms:modified xsi:type="dcterms:W3CDTF">2020-12-08T23:58:00Z</dcterms:modified>
</cp:coreProperties>
</file>